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jc w:val="center"/>
        <w:tblLayout w:type="fixed"/>
        <w:tblLook w:val="0000"/>
      </w:tblPr>
      <w:tblGrid>
        <w:gridCol w:w="3510"/>
        <w:gridCol w:w="5812"/>
      </w:tblGrid>
      <w:tr w:rsidR="0022407D" w:rsidRPr="00FE339F" w:rsidTr="00A85A0A">
        <w:tblPrEx>
          <w:tblCellMar>
            <w:top w:w="0" w:type="dxa"/>
            <w:bottom w:w="0" w:type="dxa"/>
          </w:tblCellMar>
        </w:tblPrEx>
        <w:trPr>
          <w:jc w:val="center"/>
        </w:trPr>
        <w:tc>
          <w:tcPr>
            <w:tcW w:w="3510" w:type="dxa"/>
          </w:tcPr>
          <w:p w:rsidR="0022407D" w:rsidRPr="00FE339F" w:rsidRDefault="0022407D" w:rsidP="00A85A0A">
            <w:pPr>
              <w:spacing w:after="0" w:line="240" w:lineRule="auto"/>
              <w:jc w:val="center"/>
              <w:rPr>
                <w:rFonts w:ascii="Times New Roman" w:hAnsi="Times New Roman"/>
                <w:b/>
                <w:color w:val="000000"/>
                <w:sz w:val="26"/>
                <w:szCs w:val="28"/>
                <w:lang w:val="pt-BR"/>
              </w:rPr>
            </w:pPr>
            <w:r>
              <w:rPr>
                <w:rFonts w:ascii="Times New Roman" w:hAnsi="Times New Roman"/>
                <w:b/>
                <w:color w:val="000000"/>
                <w:sz w:val="26"/>
                <w:szCs w:val="28"/>
                <w:lang w:val="pt-BR"/>
              </w:rPr>
              <w:t>ỦY</w:t>
            </w:r>
            <w:r w:rsidRPr="00FE339F">
              <w:rPr>
                <w:rFonts w:ascii="Times New Roman" w:hAnsi="Times New Roman"/>
                <w:b/>
                <w:color w:val="000000"/>
                <w:sz w:val="26"/>
                <w:szCs w:val="28"/>
                <w:lang w:val="pt-BR"/>
              </w:rPr>
              <w:t xml:space="preserve"> BAN NHÂN DÂN </w:t>
            </w:r>
          </w:p>
        </w:tc>
        <w:tc>
          <w:tcPr>
            <w:tcW w:w="5812" w:type="dxa"/>
          </w:tcPr>
          <w:p w:rsidR="0022407D" w:rsidRPr="00FE339F" w:rsidRDefault="0022407D" w:rsidP="00A85A0A">
            <w:pPr>
              <w:pStyle w:val="Heading3"/>
              <w:spacing w:before="0" w:after="0"/>
              <w:ind w:firstLine="0"/>
              <w:jc w:val="center"/>
              <w:rPr>
                <w:color w:val="000000"/>
                <w:sz w:val="26"/>
                <w:lang w:val="pt-BR"/>
              </w:rPr>
            </w:pPr>
            <w:r w:rsidRPr="00FE339F">
              <w:rPr>
                <w:color w:val="000000"/>
                <w:sz w:val="26"/>
                <w:lang w:val="pt-BR"/>
              </w:rPr>
              <w:t>CỘNG HÒA XÃ HỘI CHỦ NGHĨA VIỆT NAM</w:t>
            </w:r>
          </w:p>
        </w:tc>
      </w:tr>
      <w:tr w:rsidR="0022407D" w:rsidRPr="00FE339F" w:rsidTr="00A85A0A">
        <w:tblPrEx>
          <w:tblCellMar>
            <w:top w:w="0" w:type="dxa"/>
            <w:bottom w:w="0" w:type="dxa"/>
          </w:tblCellMar>
        </w:tblPrEx>
        <w:trPr>
          <w:jc w:val="center"/>
        </w:trPr>
        <w:tc>
          <w:tcPr>
            <w:tcW w:w="3510" w:type="dxa"/>
          </w:tcPr>
          <w:p w:rsidR="0022407D" w:rsidRPr="00FE339F" w:rsidRDefault="0022407D" w:rsidP="00A85A0A">
            <w:pPr>
              <w:spacing w:after="0" w:line="240" w:lineRule="auto"/>
              <w:jc w:val="center"/>
              <w:rPr>
                <w:rFonts w:ascii="Times New Roman" w:hAnsi="Times New Roman"/>
                <w:b/>
                <w:color w:val="000000"/>
                <w:sz w:val="26"/>
                <w:szCs w:val="28"/>
              </w:rPr>
            </w:pPr>
            <w:r w:rsidRPr="00FE339F">
              <w:rPr>
                <w:rFonts w:ascii="Times New Roman" w:hAnsi="Times New Roman"/>
                <w:b/>
                <w:color w:val="000000"/>
                <w:sz w:val="26"/>
                <w:szCs w:val="28"/>
              </w:rPr>
              <w:pict>
                <v:line id="_x0000_s1026" style="position:absolute;left:0;text-align:left;flip:y;z-index:251660288;mso-position-horizontal-relative:text;mso-position-vertical-relative:text" from="52.55pt,17.7pt" to="105.35pt,17.7pt" strokeweight=".25pt"/>
              </w:pict>
            </w:r>
            <w:r w:rsidRPr="00FE339F">
              <w:rPr>
                <w:rFonts w:ascii="Times New Roman" w:hAnsi="Times New Roman"/>
                <w:b/>
                <w:color w:val="000000"/>
                <w:sz w:val="26"/>
                <w:szCs w:val="28"/>
              </w:rPr>
              <w:t>TỈNH THỪA THIÊN HUẾ</w:t>
            </w:r>
          </w:p>
        </w:tc>
        <w:tc>
          <w:tcPr>
            <w:tcW w:w="5812" w:type="dxa"/>
          </w:tcPr>
          <w:p w:rsidR="0022407D" w:rsidRPr="00FE339F" w:rsidRDefault="0022407D" w:rsidP="00A85A0A">
            <w:pPr>
              <w:spacing w:after="0" w:line="240" w:lineRule="auto"/>
              <w:jc w:val="center"/>
              <w:rPr>
                <w:rFonts w:ascii="Times New Roman" w:hAnsi="Times New Roman"/>
                <w:b/>
                <w:color w:val="000000"/>
                <w:sz w:val="26"/>
                <w:szCs w:val="28"/>
              </w:rPr>
            </w:pPr>
            <w:r w:rsidRPr="00FE339F">
              <w:rPr>
                <w:rFonts w:ascii="Times New Roman" w:hAnsi="Times New Roman"/>
                <w:b/>
                <w:color w:val="000000"/>
                <w:sz w:val="26"/>
                <w:szCs w:val="28"/>
              </w:rPr>
              <w:t>Độc lập</w:t>
            </w:r>
            <w:r>
              <w:rPr>
                <w:rFonts w:ascii="Times New Roman" w:hAnsi="Times New Roman"/>
                <w:b/>
                <w:color w:val="000000"/>
                <w:sz w:val="26"/>
                <w:szCs w:val="28"/>
              </w:rPr>
              <w:t xml:space="preserve"> - </w:t>
            </w:r>
            <w:r w:rsidRPr="00FE339F">
              <w:rPr>
                <w:rFonts w:ascii="Times New Roman" w:hAnsi="Times New Roman"/>
                <w:b/>
                <w:color w:val="000000"/>
                <w:sz w:val="26"/>
                <w:szCs w:val="28"/>
              </w:rPr>
              <w:t>Tự do</w:t>
            </w:r>
            <w:r>
              <w:rPr>
                <w:rFonts w:ascii="Times New Roman" w:hAnsi="Times New Roman"/>
                <w:b/>
                <w:color w:val="000000"/>
                <w:sz w:val="26"/>
                <w:szCs w:val="28"/>
              </w:rPr>
              <w:t xml:space="preserve"> - </w:t>
            </w:r>
            <w:r w:rsidRPr="00FE339F">
              <w:rPr>
                <w:rFonts w:ascii="Times New Roman" w:hAnsi="Times New Roman"/>
                <w:b/>
                <w:color w:val="000000"/>
                <w:sz w:val="26"/>
                <w:szCs w:val="28"/>
              </w:rPr>
              <w:t>Hạnh phúc</w:t>
            </w:r>
          </w:p>
          <w:p w:rsidR="0022407D" w:rsidRPr="00FE339F" w:rsidRDefault="0022407D" w:rsidP="00A85A0A">
            <w:pPr>
              <w:spacing w:after="0" w:line="240" w:lineRule="auto"/>
              <w:jc w:val="center"/>
              <w:rPr>
                <w:rFonts w:ascii="Times New Roman" w:hAnsi="Times New Roman"/>
                <w:color w:val="000000"/>
                <w:sz w:val="26"/>
                <w:szCs w:val="28"/>
              </w:rPr>
            </w:pPr>
            <w:r w:rsidRPr="00FE339F">
              <w:rPr>
                <w:rFonts w:ascii="Times New Roman" w:hAnsi="Times New Roman"/>
                <w:b/>
                <w:color w:val="000000"/>
                <w:sz w:val="26"/>
                <w:szCs w:val="28"/>
              </w:rPr>
              <w:pict>
                <v:line id="_x0000_s1027" style="position:absolute;left:0;text-align:left;flip:y;z-index:251661312" from="59.15pt,1.5pt" to="220.15pt,1.5pt" strokeweight=".25pt"/>
              </w:pict>
            </w:r>
          </w:p>
        </w:tc>
      </w:tr>
      <w:tr w:rsidR="0022407D" w:rsidRPr="00FE339F" w:rsidTr="00A85A0A">
        <w:tblPrEx>
          <w:tblCellMar>
            <w:top w:w="0" w:type="dxa"/>
            <w:bottom w:w="0" w:type="dxa"/>
          </w:tblCellMar>
        </w:tblPrEx>
        <w:trPr>
          <w:trHeight w:val="97"/>
          <w:jc w:val="center"/>
        </w:trPr>
        <w:tc>
          <w:tcPr>
            <w:tcW w:w="3510" w:type="dxa"/>
          </w:tcPr>
          <w:p w:rsidR="0022407D" w:rsidRPr="00FE339F" w:rsidRDefault="0022407D" w:rsidP="00A85A0A">
            <w:pPr>
              <w:spacing w:after="0" w:line="240" w:lineRule="auto"/>
              <w:jc w:val="center"/>
              <w:rPr>
                <w:rFonts w:ascii="Times New Roman" w:hAnsi="Times New Roman"/>
                <w:color w:val="000000"/>
                <w:sz w:val="28"/>
                <w:szCs w:val="28"/>
              </w:rPr>
            </w:pPr>
            <w:r w:rsidRPr="00DC4175">
              <w:rPr>
                <w:rFonts w:ascii="Times New Roman" w:hAnsi="Times New Roman"/>
                <w:color w:val="000000"/>
                <w:sz w:val="26"/>
                <w:szCs w:val="28"/>
              </w:rPr>
              <w:t xml:space="preserve">Số: </w:t>
            </w:r>
            <w:r>
              <w:rPr>
                <w:rFonts w:ascii="Times New Roman" w:hAnsi="Times New Roman"/>
                <w:color w:val="000000"/>
                <w:sz w:val="26"/>
                <w:szCs w:val="28"/>
              </w:rPr>
              <w:t>1668</w:t>
            </w:r>
            <w:r w:rsidRPr="00DC4175">
              <w:rPr>
                <w:rFonts w:ascii="Times New Roman" w:hAnsi="Times New Roman"/>
                <w:color w:val="000000"/>
                <w:sz w:val="26"/>
                <w:szCs w:val="28"/>
              </w:rPr>
              <w:t xml:space="preserve">   /QĐ-UBND</w:t>
            </w:r>
          </w:p>
        </w:tc>
        <w:tc>
          <w:tcPr>
            <w:tcW w:w="5812" w:type="dxa"/>
          </w:tcPr>
          <w:p w:rsidR="0022407D" w:rsidRPr="00FE339F" w:rsidRDefault="0022407D" w:rsidP="00A85A0A">
            <w:pPr>
              <w:spacing w:after="0" w:line="240" w:lineRule="auto"/>
              <w:jc w:val="center"/>
              <w:rPr>
                <w:rFonts w:ascii="Times New Roman" w:hAnsi="Times New Roman"/>
                <w:i/>
                <w:color w:val="000000"/>
                <w:sz w:val="26"/>
                <w:szCs w:val="28"/>
              </w:rPr>
            </w:pPr>
            <w:r w:rsidRPr="00FE339F">
              <w:rPr>
                <w:rFonts w:ascii="Times New Roman" w:hAnsi="Times New Roman"/>
                <w:i/>
                <w:color w:val="000000"/>
                <w:sz w:val="26"/>
                <w:szCs w:val="28"/>
              </w:rPr>
              <w:t xml:space="preserve">Thừa Thiên Huế, ngày  </w:t>
            </w:r>
            <w:r>
              <w:rPr>
                <w:rFonts w:ascii="Times New Roman" w:hAnsi="Times New Roman"/>
                <w:i/>
                <w:color w:val="000000"/>
                <w:sz w:val="26"/>
                <w:szCs w:val="28"/>
              </w:rPr>
              <w:t>10</w:t>
            </w:r>
            <w:r w:rsidRPr="00FE339F">
              <w:rPr>
                <w:rFonts w:ascii="Times New Roman" w:hAnsi="Times New Roman"/>
                <w:i/>
                <w:color w:val="000000"/>
                <w:sz w:val="26"/>
                <w:szCs w:val="28"/>
              </w:rPr>
              <w:t xml:space="preserve"> tháng </w:t>
            </w:r>
            <w:r>
              <w:rPr>
                <w:rFonts w:ascii="Times New Roman" w:hAnsi="Times New Roman"/>
                <w:i/>
                <w:color w:val="000000"/>
                <w:sz w:val="26"/>
                <w:szCs w:val="28"/>
              </w:rPr>
              <w:t>7</w:t>
            </w:r>
            <w:r w:rsidRPr="00FE339F">
              <w:rPr>
                <w:rFonts w:ascii="Times New Roman" w:hAnsi="Times New Roman"/>
                <w:i/>
                <w:color w:val="000000"/>
                <w:sz w:val="26"/>
                <w:szCs w:val="28"/>
              </w:rPr>
              <w:t xml:space="preserve"> năm 2019</w:t>
            </w:r>
          </w:p>
        </w:tc>
      </w:tr>
    </w:tbl>
    <w:p w:rsidR="0022407D" w:rsidRPr="00975786" w:rsidRDefault="0022407D" w:rsidP="0022407D">
      <w:pPr>
        <w:pStyle w:val="Heading1"/>
        <w:spacing w:before="0" w:after="0"/>
        <w:ind w:firstLine="0"/>
        <w:jc w:val="center"/>
        <w:rPr>
          <w:bCs w:val="0"/>
          <w:color w:val="000000"/>
          <w:sz w:val="26"/>
        </w:rPr>
      </w:pPr>
    </w:p>
    <w:p w:rsidR="0022407D" w:rsidRPr="00417F6F" w:rsidRDefault="0022407D" w:rsidP="0022407D">
      <w:pPr>
        <w:pStyle w:val="Heading1"/>
        <w:spacing w:before="0" w:after="0"/>
        <w:ind w:firstLine="0"/>
        <w:jc w:val="center"/>
        <w:rPr>
          <w:bCs w:val="0"/>
          <w:color w:val="000000"/>
          <w:szCs w:val="28"/>
        </w:rPr>
      </w:pPr>
      <w:r w:rsidRPr="00417F6F">
        <w:rPr>
          <w:bCs w:val="0"/>
          <w:color w:val="000000"/>
          <w:szCs w:val="28"/>
        </w:rPr>
        <w:t>QUYẾT ĐỊNH</w:t>
      </w:r>
    </w:p>
    <w:p w:rsidR="0022407D" w:rsidRPr="00417F6F" w:rsidRDefault="0022407D" w:rsidP="0022407D">
      <w:pPr>
        <w:spacing w:after="0" w:line="240" w:lineRule="auto"/>
        <w:jc w:val="center"/>
        <w:rPr>
          <w:rFonts w:ascii="Times New Roman" w:hAnsi="Times New Roman"/>
          <w:b/>
          <w:bCs/>
          <w:color w:val="000000"/>
          <w:sz w:val="28"/>
          <w:szCs w:val="28"/>
          <w:lang w:val="en-US"/>
        </w:rPr>
      </w:pPr>
      <w:r>
        <w:rPr>
          <w:rFonts w:ascii="Times New Roman" w:hAnsi="Times New Roman"/>
          <w:b/>
          <w:bCs/>
          <w:color w:val="000000"/>
          <w:sz w:val="28"/>
          <w:szCs w:val="28"/>
        </w:rPr>
        <w:t xml:space="preserve">Về cơ chế, chính sách, đối tượng hỗ trợ, mức hỗ trợ </w:t>
      </w:r>
      <w:r>
        <w:rPr>
          <w:rFonts w:ascii="Times New Roman" w:hAnsi="Times New Roman"/>
          <w:b/>
          <w:bCs/>
          <w:color w:val="000000"/>
          <w:sz w:val="28"/>
          <w:szCs w:val="28"/>
        </w:rPr>
        <w:br/>
        <w:t>kinh phí trong phòng, chống bệnh dịch tả lợn Châu Phi</w:t>
      </w:r>
    </w:p>
    <w:p w:rsidR="0022407D" w:rsidRPr="00BA4B47" w:rsidRDefault="0022407D" w:rsidP="0022407D">
      <w:pPr>
        <w:spacing w:after="0" w:line="240" w:lineRule="auto"/>
        <w:rPr>
          <w:rFonts w:ascii="Times New Roman" w:hAnsi="Times New Roman"/>
          <w:b/>
          <w:bCs/>
          <w:color w:val="000000"/>
          <w:sz w:val="20"/>
          <w:szCs w:val="20"/>
          <w:lang w:val="af-ZA"/>
        </w:rPr>
      </w:pPr>
      <w:r w:rsidRPr="00FE339F">
        <w:rPr>
          <w:rFonts w:ascii="Times New Roman" w:hAnsi="Times New Roman"/>
          <w:b/>
          <w:bCs/>
          <w:noProof/>
          <w:color w:val="000000"/>
          <w:sz w:val="27"/>
          <w:szCs w:val="27"/>
          <w:lang w:val="en-US"/>
        </w:rPr>
        <w:pict>
          <v:shapetype id="_x0000_t32" coordsize="21600,21600" o:spt="32" o:oned="t" path="m,l21600,21600e" filled="f">
            <v:path arrowok="t" fillok="f" o:connecttype="none"/>
            <o:lock v:ext="edit" shapetype="t"/>
          </v:shapetype>
          <v:shape id="_x0000_s1028" type="#_x0000_t32" style="position:absolute;margin-left:182.65pt;margin-top:4.25pt;width:87.9pt;height:0;z-index:251662336" o:connectortype="straight" strokeweight=".25pt"/>
        </w:pict>
      </w:r>
    </w:p>
    <w:p w:rsidR="0022407D" w:rsidRPr="00E34D8F" w:rsidRDefault="0022407D" w:rsidP="0022407D">
      <w:pPr>
        <w:spacing w:after="0" w:line="240" w:lineRule="auto"/>
        <w:jc w:val="center"/>
        <w:rPr>
          <w:rFonts w:ascii="Times New Roman" w:hAnsi="Times New Roman"/>
          <w:b/>
          <w:bCs/>
          <w:color w:val="000000"/>
          <w:sz w:val="8"/>
          <w:szCs w:val="28"/>
          <w:lang w:val="en-US"/>
        </w:rPr>
      </w:pPr>
    </w:p>
    <w:p w:rsidR="0022407D" w:rsidRPr="00417F6F" w:rsidRDefault="0022407D" w:rsidP="0022407D">
      <w:pPr>
        <w:spacing w:after="0" w:line="240" w:lineRule="auto"/>
        <w:jc w:val="center"/>
        <w:rPr>
          <w:rFonts w:ascii="Times New Roman" w:hAnsi="Times New Roman"/>
          <w:b/>
          <w:bCs/>
          <w:color w:val="000000"/>
          <w:sz w:val="28"/>
          <w:szCs w:val="28"/>
          <w:lang w:val="af-ZA"/>
        </w:rPr>
      </w:pPr>
      <w:r>
        <w:rPr>
          <w:rFonts w:ascii="Times New Roman" w:hAnsi="Times New Roman"/>
          <w:b/>
          <w:bCs/>
          <w:color w:val="000000"/>
          <w:sz w:val="28"/>
          <w:szCs w:val="28"/>
          <w:lang w:val="en-US"/>
        </w:rPr>
        <w:t>CHỦ TỊCH ỦY</w:t>
      </w:r>
      <w:r w:rsidRPr="00417F6F">
        <w:rPr>
          <w:rFonts w:ascii="Times New Roman" w:hAnsi="Times New Roman"/>
          <w:b/>
          <w:bCs/>
          <w:color w:val="000000"/>
          <w:sz w:val="28"/>
          <w:szCs w:val="28"/>
          <w:lang w:val="vi-VN"/>
        </w:rPr>
        <w:t xml:space="preserve"> BAN NHÂN DÂN TỈNH</w:t>
      </w:r>
    </w:p>
    <w:p w:rsidR="0022407D" w:rsidRPr="00BA4B47" w:rsidRDefault="0022407D" w:rsidP="0022407D">
      <w:pPr>
        <w:spacing w:after="0" w:line="240" w:lineRule="auto"/>
        <w:jc w:val="center"/>
        <w:rPr>
          <w:rFonts w:ascii="Times New Roman" w:hAnsi="Times New Roman"/>
          <w:b/>
          <w:bCs/>
          <w:color w:val="000000"/>
          <w:sz w:val="12"/>
          <w:szCs w:val="12"/>
          <w:lang w:val="af-ZA"/>
        </w:rPr>
      </w:pPr>
    </w:p>
    <w:p w:rsidR="0022407D" w:rsidRPr="00417F6F" w:rsidRDefault="0022407D" w:rsidP="0022407D">
      <w:pPr>
        <w:spacing w:after="0" w:line="288" w:lineRule="auto"/>
        <w:ind w:firstLine="567"/>
        <w:jc w:val="both"/>
        <w:rPr>
          <w:rFonts w:ascii="Times New Roman" w:hAnsi="Times New Roman"/>
          <w:color w:val="000000"/>
          <w:sz w:val="28"/>
          <w:szCs w:val="28"/>
          <w:lang w:val="vi-VN"/>
        </w:rPr>
      </w:pPr>
      <w:r w:rsidRPr="00417F6F">
        <w:rPr>
          <w:rFonts w:ascii="Times New Roman" w:hAnsi="Times New Roman"/>
          <w:color w:val="000000"/>
          <w:sz w:val="28"/>
          <w:szCs w:val="28"/>
          <w:lang w:val="vi-VN"/>
        </w:rPr>
        <w:t>Căn cứ Luật Tổ chức Chính quyền địa phương ngày 19/6/2015;</w:t>
      </w:r>
    </w:p>
    <w:p w:rsidR="0022407D" w:rsidRPr="00417F6F" w:rsidRDefault="0022407D" w:rsidP="0022407D">
      <w:pPr>
        <w:pStyle w:val="NormalWeb"/>
        <w:spacing w:before="0" w:beforeAutospacing="0" w:after="0" w:afterAutospacing="0" w:line="288" w:lineRule="auto"/>
        <w:ind w:firstLine="567"/>
        <w:jc w:val="both"/>
        <w:rPr>
          <w:rFonts w:ascii="Times New Roman" w:eastAsia="Calibri" w:hAnsi="Times New Roman" w:cs="Times New Roman"/>
          <w:iCs/>
          <w:sz w:val="28"/>
          <w:szCs w:val="28"/>
          <w:lang w:val="vi-VN" w:eastAsia="en-NZ"/>
        </w:rPr>
      </w:pPr>
      <w:r w:rsidRPr="00417F6F">
        <w:rPr>
          <w:rFonts w:ascii="Times New Roman" w:eastAsia="Calibri" w:hAnsi="Times New Roman" w:cs="Times New Roman"/>
          <w:iCs/>
          <w:sz w:val="28"/>
          <w:szCs w:val="28"/>
          <w:lang w:val="vi-VN" w:eastAsia="en-NZ"/>
        </w:rPr>
        <w:t>Căn cứ Nghị định số 02/2017/NĐ-CP ngày 09/01/2017 của Chính phủ về cơ chế chính sách hỗ trợ sản xuất nông nghiệp để hỗ trợ sản xuất vùng bị thiệt hại do thiên tai, dịch bệnh;</w:t>
      </w:r>
    </w:p>
    <w:p w:rsidR="0022407D" w:rsidRPr="0056089B" w:rsidRDefault="0022407D" w:rsidP="0022407D">
      <w:pPr>
        <w:spacing w:after="0" w:line="288" w:lineRule="auto"/>
        <w:ind w:firstLine="567"/>
        <w:jc w:val="both"/>
        <w:rPr>
          <w:rFonts w:ascii="Times New Roman" w:hAnsi="Times New Roman"/>
          <w:bCs/>
          <w:sz w:val="28"/>
          <w:szCs w:val="28"/>
          <w:lang w:val="vi-VN"/>
        </w:rPr>
      </w:pPr>
      <w:r w:rsidRPr="0056089B">
        <w:rPr>
          <w:rFonts w:ascii="Times New Roman" w:hAnsi="Times New Roman"/>
          <w:iCs/>
          <w:sz w:val="28"/>
          <w:szCs w:val="28"/>
          <w:lang w:val="vi-VN" w:eastAsia="en-NZ"/>
        </w:rPr>
        <w:t xml:space="preserve">Căn cứ </w:t>
      </w:r>
      <w:r>
        <w:rPr>
          <w:rFonts w:ascii="Times New Roman" w:hAnsi="Times New Roman"/>
          <w:iCs/>
          <w:sz w:val="28"/>
          <w:szCs w:val="28"/>
          <w:lang w:val="en-US" w:eastAsia="en-NZ"/>
        </w:rPr>
        <w:t>Quyết định</w:t>
      </w:r>
      <w:r w:rsidRPr="0056089B">
        <w:rPr>
          <w:rFonts w:ascii="Times New Roman" w:hAnsi="Times New Roman"/>
          <w:iCs/>
          <w:sz w:val="28"/>
          <w:szCs w:val="28"/>
          <w:lang w:val="vi-VN" w:eastAsia="en-NZ"/>
        </w:rPr>
        <w:t xml:space="preserve"> số </w:t>
      </w:r>
      <w:r>
        <w:rPr>
          <w:rFonts w:ascii="Times New Roman" w:hAnsi="Times New Roman"/>
          <w:iCs/>
          <w:sz w:val="28"/>
          <w:szCs w:val="28"/>
          <w:lang w:val="en-US" w:eastAsia="en-NZ"/>
        </w:rPr>
        <w:t>793</w:t>
      </w:r>
      <w:r w:rsidRPr="0056089B">
        <w:rPr>
          <w:rFonts w:ascii="Times New Roman" w:hAnsi="Times New Roman"/>
          <w:iCs/>
          <w:sz w:val="28"/>
          <w:szCs w:val="28"/>
          <w:lang w:val="vi-VN" w:eastAsia="en-NZ"/>
        </w:rPr>
        <w:t>/</w:t>
      </w:r>
      <w:r>
        <w:rPr>
          <w:rFonts w:ascii="Times New Roman" w:hAnsi="Times New Roman"/>
          <w:iCs/>
          <w:sz w:val="28"/>
          <w:szCs w:val="28"/>
          <w:lang w:val="en-US" w:eastAsia="en-NZ"/>
        </w:rPr>
        <w:t>QĐ</w:t>
      </w:r>
      <w:r w:rsidRPr="0056089B">
        <w:rPr>
          <w:rFonts w:ascii="Times New Roman" w:hAnsi="Times New Roman"/>
          <w:iCs/>
          <w:sz w:val="28"/>
          <w:szCs w:val="28"/>
          <w:lang w:val="vi-VN" w:eastAsia="en-NZ"/>
        </w:rPr>
        <w:t>-</w:t>
      </w:r>
      <w:r>
        <w:rPr>
          <w:rFonts w:ascii="Times New Roman" w:hAnsi="Times New Roman"/>
          <w:iCs/>
          <w:sz w:val="28"/>
          <w:szCs w:val="28"/>
          <w:lang w:val="en-US" w:eastAsia="en-NZ"/>
        </w:rPr>
        <w:t>TTg</w:t>
      </w:r>
      <w:r w:rsidRPr="0056089B">
        <w:rPr>
          <w:rFonts w:ascii="Times New Roman" w:hAnsi="Times New Roman"/>
          <w:iCs/>
          <w:sz w:val="28"/>
          <w:szCs w:val="28"/>
          <w:lang w:val="vi-VN" w:eastAsia="en-NZ"/>
        </w:rPr>
        <w:t xml:space="preserve"> ngày </w:t>
      </w:r>
      <w:r>
        <w:rPr>
          <w:rFonts w:ascii="Times New Roman" w:hAnsi="Times New Roman"/>
          <w:iCs/>
          <w:sz w:val="28"/>
          <w:szCs w:val="28"/>
          <w:lang w:val="en-US" w:eastAsia="en-NZ"/>
        </w:rPr>
        <w:t>2</w:t>
      </w:r>
      <w:r w:rsidRPr="0056089B">
        <w:rPr>
          <w:rFonts w:ascii="Times New Roman" w:hAnsi="Times New Roman"/>
          <w:iCs/>
          <w:sz w:val="28"/>
          <w:szCs w:val="28"/>
          <w:lang w:val="vi-VN" w:eastAsia="en-NZ"/>
        </w:rPr>
        <w:t>7/</w:t>
      </w:r>
      <w:r>
        <w:rPr>
          <w:rFonts w:ascii="Times New Roman" w:hAnsi="Times New Roman"/>
          <w:iCs/>
          <w:sz w:val="28"/>
          <w:szCs w:val="28"/>
          <w:lang w:val="en-US" w:eastAsia="en-NZ"/>
        </w:rPr>
        <w:t>6</w:t>
      </w:r>
      <w:r w:rsidRPr="0056089B">
        <w:rPr>
          <w:rFonts w:ascii="Times New Roman" w:hAnsi="Times New Roman"/>
          <w:iCs/>
          <w:sz w:val="28"/>
          <w:szCs w:val="28"/>
          <w:lang w:val="vi-VN" w:eastAsia="en-NZ"/>
        </w:rPr>
        <w:t xml:space="preserve">/2019 của </w:t>
      </w:r>
      <w:r>
        <w:rPr>
          <w:rFonts w:ascii="Times New Roman" w:hAnsi="Times New Roman"/>
          <w:iCs/>
          <w:sz w:val="28"/>
          <w:szCs w:val="28"/>
          <w:lang w:val="en-US" w:eastAsia="en-NZ"/>
        </w:rPr>
        <w:t xml:space="preserve">Thủ tướng </w:t>
      </w:r>
      <w:r w:rsidRPr="0056089B">
        <w:rPr>
          <w:rFonts w:ascii="Times New Roman" w:hAnsi="Times New Roman"/>
          <w:iCs/>
          <w:sz w:val="28"/>
          <w:szCs w:val="28"/>
          <w:lang w:val="vi-VN" w:eastAsia="en-NZ"/>
        </w:rPr>
        <w:t xml:space="preserve">Chính phủ về </w:t>
      </w:r>
      <w:r>
        <w:rPr>
          <w:rFonts w:ascii="Times New Roman" w:hAnsi="Times New Roman"/>
          <w:bCs/>
          <w:sz w:val="28"/>
          <w:szCs w:val="28"/>
          <w:lang w:val="en-US"/>
        </w:rPr>
        <w:t>cơ chế, chính sách, đối tượng hỗ trợ, mức hỗ trợ kinh phí trong phòng, chống bệnh dịch tả lợn Châu Phi</w:t>
      </w:r>
      <w:r w:rsidRPr="0056089B">
        <w:rPr>
          <w:rFonts w:ascii="Times New Roman" w:hAnsi="Times New Roman"/>
          <w:bCs/>
          <w:sz w:val="28"/>
          <w:szCs w:val="28"/>
          <w:lang w:val="vi-VN"/>
        </w:rPr>
        <w:t>;</w:t>
      </w:r>
    </w:p>
    <w:p w:rsidR="0022407D" w:rsidRPr="0056089B" w:rsidRDefault="0022407D" w:rsidP="0022407D">
      <w:pPr>
        <w:pStyle w:val="NormalWeb"/>
        <w:spacing w:before="0" w:beforeAutospacing="0" w:after="0" w:afterAutospacing="0" w:line="288" w:lineRule="auto"/>
        <w:ind w:firstLine="567"/>
        <w:jc w:val="both"/>
        <w:rPr>
          <w:rFonts w:ascii="Times New Roman" w:hAnsi="Times New Roman" w:cs="Times New Roman"/>
          <w:sz w:val="28"/>
          <w:szCs w:val="28"/>
          <w:lang w:val="vi-VN"/>
        </w:rPr>
      </w:pPr>
      <w:r>
        <w:rPr>
          <w:rFonts w:ascii="Times New Roman" w:eastAsia="MS Mincho'''" w:hAnsi="Times New Roman" w:cs="Times New Roman"/>
          <w:color w:val="000000"/>
          <w:sz w:val="28"/>
          <w:szCs w:val="28"/>
          <w:lang w:eastAsia="ja-JP"/>
        </w:rPr>
        <w:t xml:space="preserve">Xét </w:t>
      </w:r>
      <w:r w:rsidRPr="00417F6F">
        <w:rPr>
          <w:rFonts w:ascii="Times New Roman" w:eastAsia="MS Mincho'''" w:hAnsi="Times New Roman" w:cs="Times New Roman"/>
          <w:color w:val="000000"/>
          <w:sz w:val="28"/>
          <w:szCs w:val="28"/>
          <w:lang w:val="vi-VN" w:eastAsia="ja-JP"/>
        </w:rPr>
        <w:t xml:space="preserve">đề nghị của Giám đốc Sở </w:t>
      </w:r>
      <w:r>
        <w:rPr>
          <w:rFonts w:ascii="Times New Roman" w:eastAsia="MS Mincho'''" w:hAnsi="Times New Roman" w:cs="Times New Roman"/>
          <w:color w:val="000000"/>
          <w:sz w:val="28"/>
          <w:szCs w:val="28"/>
          <w:lang w:eastAsia="ja-JP"/>
        </w:rPr>
        <w:t xml:space="preserve">Tài chính </w:t>
      </w:r>
      <w:r w:rsidRPr="00417F6F">
        <w:rPr>
          <w:rFonts w:ascii="Times New Roman" w:eastAsia="MS Mincho'''" w:hAnsi="Times New Roman" w:cs="Times New Roman"/>
          <w:color w:val="000000"/>
          <w:sz w:val="28"/>
          <w:szCs w:val="28"/>
          <w:lang w:val="vi-VN" w:eastAsia="ja-JP"/>
        </w:rPr>
        <w:t xml:space="preserve">tại </w:t>
      </w:r>
      <w:r>
        <w:rPr>
          <w:rFonts w:ascii="Times New Roman" w:eastAsia="MS Mincho'''" w:hAnsi="Times New Roman" w:cs="Times New Roman"/>
          <w:color w:val="000000"/>
          <w:sz w:val="28"/>
          <w:szCs w:val="28"/>
          <w:lang w:eastAsia="ja-JP"/>
        </w:rPr>
        <w:t>Công văn</w:t>
      </w:r>
      <w:r w:rsidRPr="00417F6F">
        <w:rPr>
          <w:rFonts w:ascii="Times New Roman" w:eastAsia="MS Mincho'''" w:hAnsi="Times New Roman" w:cs="Times New Roman"/>
          <w:color w:val="000000"/>
          <w:sz w:val="28"/>
          <w:szCs w:val="28"/>
          <w:lang w:val="vi-VN" w:eastAsia="ja-JP"/>
        </w:rPr>
        <w:t xml:space="preserve"> số</w:t>
      </w:r>
      <w:r>
        <w:rPr>
          <w:rFonts w:ascii="Times New Roman" w:eastAsia="MS Mincho'''" w:hAnsi="Times New Roman" w:cs="Times New Roman"/>
          <w:color w:val="000000"/>
          <w:sz w:val="28"/>
          <w:szCs w:val="28"/>
          <w:lang w:eastAsia="ja-JP"/>
        </w:rPr>
        <w:t xml:space="preserve"> 1648/STC</w:t>
      </w:r>
      <w:r w:rsidRPr="00417F6F">
        <w:rPr>
          <w:rFonts w:ascii="Times New Roman" w:eastAsia="MS Mincho'''" w:hAnsi="Times New Roman" w:cs="Times New Roman"/>
          <w:color w:val="000000"/>
          <w:sz w:val="28"/>
          <w:szCs w:val="28"/>
          <w:lang w:val="vi-VN" w:eastAsia="ja-JP"/>
        </w:rPr>
        <w:t>-</w:t>
      </w:r>
      <w:r>
        <w:rPr>
          <w:rFonts w:ascii="Times New Roman" w:eastAsia="MS Mincho'''" w:hAnsi="Times New Roman" w:cs="Times New Roman"/>
          <w:color w:val="000000"/>
          <w:sz w:val="28"/>
          <w:szCs w:val="28"/>
          <w:lang w:eastAsia="ja-JP"/>
        </w:rPr>
        <w:t xml:space="preserve">QLNS </w:t>
      </w:r>
      <w:r w:rsidRPr="00417F6F">
        <w:rPr>
          <w:rFonts w:ascii="Times New Roman" w:eastAsia="MS Mincho'''" w:hAnsi="Times New Roman" w:cs="Times New Roman"/>
          <w:color w:val="000000"/>
          <w:sz w:val="28"/>
          <w:szCs w:val="28"/>
          <w:lang w:val="vi-VN" w:eastAsia="ja-JP"/>
        </w:rPr>
        <w:t>ngày</w:t>
      </w:r>
      <w:r>
        <w:rPr>
          <w:rFonts w:ascii="Times New Roman" w:eastAsia="MS Mincho'''" w:hAnsi="Times New Roman" w:cs="Times New Roman"/>
          <w:color w:val="000000"/>
          <w:sz w:val="28"/>
          <w:szCs w:val="28"/>
          <w:lang w:eastAsia="ja-JP"/>
        </w:rPr>
        <w:t xml:space="preserve"> 05/7</w:t>
      </w:r>
      <w:r w:rsidRPr="00417F6F">
        <w:rPr>
          <w:rFonts w:ascii="Times New Roman" w:eastAsia="MS Mincho'''" w:hAnsi="Times New Roman" w:cs="Times New Roman"/>
          <w:color w:val="000000"/>
          <w:sz w:val="28"/>
          <w:szCs w:val="28"/>
          <w:lang w:val="vi-VN" w:eastAsia="ja-JP"/>
        </w:rPr>
        <w:t>/201</w:t>
      </w:r>
      <w:r w:rsidRPr="0056089B">
        <w:rPr>
          <w:rFonts w:ascii="Times New Roman" w:eastAsia="MS Mincho'''" w:hAnsi="Times New Roman" w:cs="Times New Roman"/>
          <w:color w:val="000000"/>
          <w:sz w:val="28"/>
          <w:szCs w:val="28"/>
          <w:lang w:val="vi-VN" w:eastAsia="ja-JP"/>
        </w:rPr>
        <w:t>9</w:t>
      </w:r>
      <w:r w:rsidRPr="0056089B">
        <w:rPr>
          <w:rFonts w:ascii="Times New Roman" w:hAnsi="Times New Roman" w:cs="Times New Roman"/>
          <w:sz w:val="28"/>
          <w:szCs w:val="28"/>
          <w:lang w:val="vi-VN"/>
        </w:rPr>
        <w:t>,</w:t>
      </w:r>
    </w:p>
    <w:p w:rsidR="0022407D" w:rsidRDefault="0022407D" w:rsidP="0022407D">
      <w:pPr>
        <w:spacing w:before="120" w:after="120" w:line="288" w:lineRule="auto"/>
        <w:ind w:firstLine="539"/>
        <w:jc w:val="center"/>
        <w:rPr>
          <w:rFonts w:ascii="Times New Roman" w:hAnsi="Times New Roman"/>
          <w:b/>
          <w:color w:val="000000"/>
          <w:spacing w:val="-8"/>
          <w:sz w:val="28"/>
          <w:szCs w:val="28"/>
          <w:lang w:val="af-ZA"/>
        </w:rPr>
      </w:pPr>
      <w:r w:rsidRPr="00BA4B47">
        <w:rPr>
          <w:rFonts w:ascii="Times New Roman" w:hAnsi="Times New Roman"/>
          <w:b/>
          <w:color w:val="000000"/>
          <w:spacing w:val="-8"/>
          <w:sz w:val="28"/>
          <w:szCs w:val="28"/>
          <w:lang w:val="af-ZA"/>
        </w:rPr>
        <w:t>QUYẾT ĐỊNH:</w:t>
      </w:r>
    </w:p>
    <w:p w:rsidR="0022407D" w:rsidRPr="00BA4B47" w:rsidRDefault="0022407D" w:rsidP="0022407D">
      <w:pPr>
        <w:spacing w:after="0" w:line="288" w:lineRule="auto"/>
        <w:ind w:firstLine="539"/>
        <w:jc w:val="both"/>
        <w:rPr>
          <w:rFonts w:ascii="Times New Roman" w:hAnsi="Times New Roman"/>
          <w:color w:val="000000"/>
          <w:sz w:val="28"/>
          <w:szCs w:val="28"/>
          <w:lang w:val="af-ZA"/>
        </w:rPr>
      </w:pPr>
      <w:r w:rsidRPr="00BA4B47">
        <w:rPr>
          <w:rStyle w:val="Strong"/>
          <w:rFonts w:ascii="Times New Roman" w:hAnsi="Times New Roman"/>
          <w:sz w:val="28"/>
          <w:szCs w:val="28"/>
          <w:lang w:val="af-ZA"/>
        </w:rPr>
        <w:t>Điều 1.</w:t>
      </w:r>
      <w:r>
        <w:rPr>
          <w:rStyle w:val="Strong"/>
          <w:rFonts w:ascii="Times New Roman" w:hAnsi="Times New Roman"/>
          <w:sz w:val="28"/>
          <w:szCs w:val="28"/>
          <w:lang w:val="af-ZA"/>
        </w:rPr>
        <w:t xml:space="preserve"> </w:t>
      </w:r>
      <w:r w:rsidRPr="00AB1EA5">
        <w:rPr>
          <w:rStyle w:val="Strong"/>
          <w:rFonts w:ascii="Times New Roman" w:hAnsi="Times New Roman"/>
          <w:sz w:val="28"/>
          <w:szCs w:val="28"/>
          <w:lang w:val="af-ZA"/>
        </w:rPr>
        <w:t>Hỗ trợ kinh</w:t>
      </w:r>
      <w:r w:rsidRPr="00AB1EA5">
        <w:rPr>
          <w:rFonts w:ascii="Times New Roman" w:hAnsi="Times New Roman"/>
          <w:color w:val="000000"/>
          <w:sz w:val="28"/>
          <w:szCs w:val="28"/>
          <w:shd w:val="clear" w:color="auto" w:fill="FFFFFF"/>
          <w:lang w:val="af-ZA"/>
        </w:rPr>
        <w:t xml:space="preserve"> </w:t>
      </w:r>
      <w:r w:rsidRPr="00AB1EA5">
        <w:rPr>
          <w:rFonts w:ascii="Times New Roman" w:hAnsi="Times New Roman"/>
          <w:b/>
          <w:color w:val="000000"/>
          <w:sz w:val="28"/>
          <w:szCs w:val="28"/>
          <w:shd w:val="clear" w:color="auto" w:fill="FFFFFF"/>
          <w:lang w:val="af-ZA"/>
        </w:rPr>
        <w:t>phí trong phòng, chống bệnh dịch tả lợn Châu Phi như sau</w:t>
      </w:r>
      <w:r w:rsidRPr="00AB1EA5">
        <w:rPr>
          <w:rFonts w:ascii="Times New Roman" w:hAnsi="Times New Roman"/>
          <w:b/>
          <w:color w:val="000000"/>
          <w:sz w:val="28"/>
          <w:szCs w:val="28"/>
          <w:lang w:val="af-ZA"/>
        </w:rPr>
        <w:t>:</w:t>
      </w:r>
    </w:p>
    <w:p w:rsidR="0022407D" w:rsidRPr="00A12815" w:rsidRDefault="0022407D" w:rsidP="0022407D">
      <w:pPr>
        <w:spacing w:after="0" w:line="288" w:lineRule="auto"/>
        <w:ind w:firstLine="567"/>
        <w:jc w:val="both"/>
        <w:rPr>
          <w:rFonts w:ascii="Times New Roman" w:hAnsi="Times New Roman"/>
          <w:bCs/>
          <w:sz w:val="28"/>
          <w:szCs w:val="28"/>
          <w:lang w:val="en-US"/>
        </w:rPr>
      </w:pPr>
      <w:r w:rsidRPr="00A12815">
        <w:rPr>
          <w:rFonts w:ascii="Times New Roman" w:hAnsi="Times New Roman"/>
          <w:bCs/>
          <w:sz w:val="28"/>
          <w:szCs w:val="28"/>
          <w:lang w:val="en-US"/>
        </w:rPr>
        <w:t xml:space="preserve">1. Hỗ trợ người chăn nuôi, hộ nông dân, chủ trang trại, gia trại, </w:t>
      </w:r>
      <w:r w:rsidRPr="008B34DB">
        <w:rPr>
          <w:rFonts w:ascii="Times New Roman" w:hAnsi="Times New Roman"/>
          <w:bCs/>
          <w:sz w:val="28"/>
          <w:szCs w:val="28"/>
          <w:lang w:val="en-US"/>
        </w:rPr>
        <w:t>các cơ quan, đơn vị thuộc Bộ Quốc phòng</w:t>
      </w:r>
      <w:r w:rsidRPr="00A12815">
        <w:rPr>
          <w:rFonts w:ascii="Times New Roman" w:hAnsi="Times New Roman"/>
          <w:bCs/>
          <w:sz w:val="28"/>
          <w:szCs w:val="28"/>
          <w:lang w:val="en-US"/>
        </w:rPr>
        <w:t>, tổ hợp tác, hợp tác xã sản xuất trong lĩnh vực chăn nuôi (gọi chung là cơ sở chăn nuôi) có lợn buộc phải tiêu hủy do bệnh dịch tả lợn châu Phi với mức cụ thể như sau:</w:t>
      </w:r>
    </w:p>
    <w:p w:rsidR="0022407D" w:rsidRPr="00A12815" w:rsidRDefault="0022407D" w:rsidP="0022407D">
      <w:pPr>
        <w:spacing w:after="0" w:line="288" w:lineRule="auto"/>
        <w:ind w:firstLine="567"/>
        <w:jc w:val="both"/>
        <w:rPr>
          <w:rFonts w:ascii="Times New Roman" w:hAnsi="Times New Roman"/>
          <w:bCs/>
          <w:sz w:val="28"/>
          <w:szCs w:val="28"/>
          <w:lang w:val="en-US"/>
        </w:rPr>
      </w:pPr>
      <w:r w:rsidRPr="00A12815">
        <w:rPr>
          <w:rFonts w:ascii="Times New Roman" w:hAnsi="Times New Roman"/>
          <w:bCs/>
          <w:sz w:val="28"/>
          <w:szCs w:val="28"/>
          <w:lang w:val="en-US"/>
        </w:rPr>
        <w:t>a) Đối với lợn con, lợn thịt các loại: Hỗ trợ 25.000 đồng/kg lợn hơi;</w:t>
      </w:r>
    </w:p>
    <w:p w:rsidR="0022407D" w:rsidRPr="00A12815" w:rsidRDefault="0022407D" w:rsidP="0022407D">
      <w:pPr>
        <w:spacing w:after="0" w:line="288" w:lineRule="auto"/>
        <w:ind w:firstLine="567"/>
        <w:jc w:val="both"/>
        <w:rPr>
          <w:rFonts w:ascii="Times New Roman" w:hAnsi="Times New Roman"/>
          <w:bCs/>
          <w:sz w:val="28"/>
          <w:szCs w:val="28"/>
          <w:lang w:val="en-US"/>
        </w:rPr>
      </w:pPr>
      <w:r w:rsidRPr="00A12815">
        <w:rPr>
          <w:rFonts w:ascii="Times New Roman" w:hAnsi="Times New Roman"/>
          <w:bCs/>
          <w:sz w:val="28"/>
          <w:szCs w:val="28"/>
          <w:lang w:val="en-US"/>
        </w:rPr>
        <w:t>b) Đối với lợn nái, lợn đực đang khai thác: Hỗ trợ 30.000 đồng/kg lợn hơi.</w:t>
      </w:r>
    </w:p>
    <w:p w:rsidR="0022407D" w:rsidRPr="00A12815" w:rsidRDefault="0022407D" w:rsidP="0022407D">
      <w:pPr>
        <w:spacing w:after="0" w:line="288" w:lineRule="auto"/>
        <w:ind w:firstLine="567"/>
        <w:jc w:val="both"/>
        <w:rPr>
          <w:rFonts w:ascii="Times New Roman" w:hAnsi="Times New Roman"/>
          <w:bCs/>
          <w:sz w:val="28"/>
          <w:szCs w:val="28"/>
          <w:lang w:val="en-US"/>
        </w:rPr>
      </w:pPr>
      <w:r w:rsidRPr="00A12815">
        <w:rPr>
          <w:rFonts w:ascii="Times New Roman" w:hAnsi="Times New Roman"/>
          <w:bCs/>
          <w:sz w:val="28"/>
          <w:szCs w:val="28"/>
          <w:lang w:val="en-US"/>
        </w:rPr>
        <w:t>2. Hỗ trợ doanh nghiệp chăn nuôi nhỏ và vừa theo tiêu chí quy định của Luật Hỗ trợ doanh nghiệp nhỏ và vừa số 04/2017/QH14 ngày 12</w:t>
      </w:r>
      <w:r>
        <w:rPr>
          <w:rFonts w:ascii="Times New Roman" w:hAnsi="Times New Roman"/>
          <w:bCs/>
          <w:sz w:val="28"/>
          <w:szCs w:val="28"/>
          <w:lang w:val="en-US"/>
        </w:rPr>
        <w:t>/</w:t>
      </w:r>
      <w:r w:rsidRPr="00A12815">
        <w:rPr>
          <w:rFonts w:ascii="Times New Roman" w:hAnsi="Times New Roman"/>
          <w:bCs/>
          <w:sz w:val="28"/>
          <w:szCs w:val="28"/>
          <w:lang w:val="en-US"/>
        </w:rPr>
        <w:t>6</w:t>
      </w:r>
      <w:r>
        <w:rPr>
          <w:rFonts w:ascii="Times New Roman" w:hAnsi="Times New Roman"/>
          <w:bCs/>
          <w:sz w:val="28"/>
          <w:szCs w:val="28"/>
          <w:lang w:val="en-US"/>
        </w:rPr>
        <w:t>/</w:t>
      </w:r>
      <w:r w:rsidRPr="00A12815">
        <w:rPr>
          <w:rFonts w:ascii="Times New Roman" w:hAnsi="Times New Roman"/>
          <w:bCs/>
          <w:sz w:val="28"/>
          <w:szCs w:val="28"/>
          <w:lang w:val="en-US"/>
        </w:rPr>
        <w:t>2017 (không bao gồm doanh nghiệp nhỏ và vừa là công ty con hoặc là công ty có vốn cổ phần chi phối của doanh nghiệp lớn) có lợn buộc phải tiêu hủy do bệnh dịch tả lợn châu Phi với mức hỗ trợ cụ thể như sau:</w:t>
      </w:r>
    </w:p>
    <w:p w:rsidR="0022407D" w:rsidRPr="00A12815" w:rsidRDefault="0022407D" w:rsidP="0022407D">
      <w:pPr>
        <w:spacing w:after="0" w:line="288" w:lineRule="auto"/>
        <w:ind w:firstLine="567"/>
        <w:jc w:val="both"/>
        <w:rPr>
          <w:rFonts w:ascii="Times New Roman" w:hAnsi="Times New Roman"/>
          <w:bCs/>
          <w:sz w:val="28"/>
          <w:szCs w:val="28"/>
          <w:lang w:val="en-US"/>
        </w:rPr>
      </w:pPr>
      <w:r w:rsidRPr="00A12815">
        <w:rPr>
          <w:rFonts w:ascii="Times New Roman" w:hAnsi="Times New Roman"/>
          <w:bCs/>
          <w:sz w:val="28"/>
          <w:szCs w:val="28"/>
          <w:lang w:val="en-US"/>
        </w:rPr>
        <w:t>a) Đối với l</w:t>
      </w:r>
      <w:r>
        <w:rPr>
          <w:rFonts w:ascii="Times New Roman" w:hAnsi="Times New Roman"/>
          <w:bCs/>
          <w:sz w:val="28"/>
          <w:szCs w:val="28"/>
          <w:lang w:val="en-US"/>
        </w:rPr>
        <w:t>ợ</w:t>
      </w:r>
      <w:r w:rsidRPr="00A12815">
        <w:rPr>
          <w:rFonts w:ascii="Times New Roman" w:hAnsi="Times New Roman"/>
          <w:bCs/>
          <w:sz w:val="28"/>
          <w:szCs w:val="28"/>
          <w:lang w:val="en-US"/>
        </w:rPr>
        <w:t>n con, lợn thịt các loại: Hỗ trợ 8.000 đồng/kg lợn hơi;</w:t>
      </w:r>
    </w:p>
    <w:p w:rsidR="0022407D" w:rsidRPr="00A12815" w:rsidRDefault="0022407D" w:rsidP="0022407D">
      <w:pPr>
        <w:spacing w:after="0" w:line="288" w:lineRule="auto"/>
        <w:ind w:firstLine="567"/>
        <w:jc w:val="both"/>
        <w:rPr>
          <w:rFonts w:ascii="Times New Roman" w:hAnsi="Times New Roman"/>
          <w:bCs/>
          <w:sz w:val="28"/>
          <w:szCs w:val="28"/>
          <w:lang w:val="en-US"/>
        </w:rPr>
      </w:pPr>
      <w:r w:rsidRPr="00A12815">
        <w:rPr>
          <w:rFonts w:ascii="Times New Roman" w:hAnsi="Times New Roman"/>
          <w:bCs/>
          <w:sz w:val="28"/>
          <w:szCs w:val="28"/>
          <w:lang w:val="en-US"/>
        </w:rPr>
        <w:t>b) Đối với lợn nái, l</w:t>
      </w:r>
      <w:r>
        <w:rPr>
          <w:rFonts w:ascii="Times New Roman" w:hAnsi="Times New Roman"/>
          <w:bCs/>
          <w:sz w:val="28"/>
          <w:szCs w:val="28"/>
          <w:lang w:val="en-US"/>
        </w:rPr>
        <w:t>ợ</w:t>
      </w:r>
      <w:r w:rsidRPr="00A12815">
        <w:rPr>
          <w:rFonts w:ascii="Times New Roman" w:hAnsi="Times New Roman"/>
          <w:bCs/>
          <w:sz w:val="28"/>
          <w:szCs w:val="28"/>
          <w:lang w:val="en-US"/>
        </w:rPr>
        <w:t>n đực đang khai thác: Hỗ trợ 10.000 đồng/kg lợn hơi.</w:t>
      </w:r>
    </w:p>
    <w:p w:rsidR="0022407D" w:rsidRPr="00A12815" w:rsidRDefault="0022407D" w:rsidP="0022407D">
      <w:pPr>
        <w:spacing w:after="0" w:line="288" w:lineRule="auto"/>
        <w:ind w:firstLine="567"/>
        <w:jc w:val="both"/>
        <w:rPr>
          <w:rFonts w:ascii="Times New Roman" w:hAnsi="Times New Roman"/>
          <w:bCs/>
          <w:sz w:val="28"/>
          <w:szCs w:val="28"/>
          <w:lang w:val="en-US"/>
        </w:rPr>
      </w:pPr>
      <w:r w:rsidRPr="00A12815">
        <w:rPr>
          <w:rFonts w:ascii="Times New Roman" w:hAnsi="Times New Roman"/>
          <w:bCs/>
          <w:sz w:val="28"/>
          <w:szCs w:val="28"/>
          <w:lang w:val="en-US"/>
        </w:rPr>
        <w:t>Mức hỗ trợ cho các doanh nghiệp tối đa không quá 30% số lỗ do dịch bệnh sau khi đã sử dụng các quỹ dự phòng và tiền bồi thường bảo hiểm (nếu có).</w:t>
      </w:r>
    </w:p>
    <w:p w:rsidR="0022407D" w:rsidRPr="00A12815" w:rsidRDefault="0022407D" w:rsidP="0022407D">
      <w:pPr>
        <w:spacing w:after="0" w:line="288" w:lineRule="auto"/>
        <w:ind w:firstLine="567"/>
        <w:jc w:val="both"/>
        <w:rPr>
          <w:rFonts w:ascii="Times New Roman" w:hAnsi="Times New Roman"/>
          <w:bCs/>
          <w:sz w:val="28"/>
          <w:szCs w:val="28"/>
          <w:lang w:val="en-US"/>
        </w:rPr>
      </w:pPr>
      <w:r w:rsidRPr="00A12815">
        <w:rPr>
          <w:rFonts w:ascii="Times New Roman" w:hAnsi="Times New Roman"/>
          <w:bCs/>
          <w:sz w:val="28"/>
          <w:szCs w:val="28"/>
          <w:lang w:val="en-US"/>
        </w:rPr>
        <w:lastRenderedPageBreak/>
        <w:t>3. Hỗ trợ doanh nghiệp nhỏ và vừa theo tiêu chí quy định của Luật Hỗ trợ doanh nghiệp nhỏ và vừa số 04/2017/QH14 ngày 12</w:t>
      </w:r>
      <w:r>
        <w:rPr>
          <w:rFonts w:ascii="Times New Roman" w:hAnsi="Times New Roman"/>
          <w:bCs/>
          <w:sz w:val="28"/>
          <w:szCs w:val="28"/>
          <w:lang w:val="en-US"/>
        </w:rPr>
        <w:t>/</w:t>
      </w:r>
      <w:r w:rsidRPr="00A12815">
        <w:rPr>
          <w:rFonts w:ascii="Times New Roman" w:hAnsi="Times New Roman"/>
          <w:bCs/>
          <w:sz w:val="28"/>
          <w:szCs w:val="28"/>
          <w:lang w:val="en-US"/>
        </w:rPr>
        <w:t>6</w:t>
      </w:r>
      <w:r>
        <w:rPr>
          <w:rFonts w:ascii="Times New Roman" w:hAnsi="Times New Roman"/>
          <w:bCs/>
          <w:sz w:val="28"/>
          <w:szCs w:val="28"/>
          <w:lang w:val="en-US"/>
        </w:rPr>
        <w:t>/</w:t>
      </w:r>
      <w:r w:rsidRPr="00A12815">
        <w:rPr>
          <w:rFonts w:ascii="Times New Roman" w:hAnsi="Times New Roman"/>
          <w:bCs/>
          <w:sz w:val="28"/>
          <w:szCs w:val="28"/>
          <w:lang w:val="en-US"/>
        </w:rPr>
        <w:t>2017 (không bao gồm doanh nghiệp nhỏ và vừa là công ty con hoặc là công ty có vốn cổ phần chi phối của doanh nghiệp lớn) và chủ hộ nuôi giữ lợn giống cụ kỵ, ông bà với mức 500.000 đồng/con lợn đến ngày 31</w:t>
      </w:r>
      <w:r>
        <w:rPr>
          <w:rFonts w:ascii="Times New Roman" w:hAnsi="Times New Roman"/>
          <w:bCs/>
          <w:sz w:val="28"/>
          <w:szCs w:val="28"/>
          <w:lang w:val="en-US"/>
        </w:rPr>
        <w:t>/</w:t>
      </w:r>
      <w:r w:rsidRPr="00A12815">
        <w:rPr>
          <w:rFonts w:ascii="Times New Roman" w:hAnsi="Times New Roman"/>
          <w:bCs/>
          <w:sz w:val="28"/>
          <w:szCs w:val="28"/>
          <w:lang w:val="en-US"/>
        </w:rPr>
        <w:t>12</w:t>
      </w:r>
      <w:r>
        <w:rPr>
          <w:rFonts w:ascii="Times New Roman" w:hAnsi="Times New Roman"/>
          <w:bCs/>
          <w:sz w:val="28"/>
          <w:szCs w:val="28"/>
          <w:lang w:val="en-US"/>
        </w:rPr>
        <w:t>/</w:t>
      </w:r>
      <w:r w:rsidRPr="00A12815">
        <w:rPr>
          <w:rFonts w:ascii="Times New Roman" w:hAnsi="Times New Roman"/>
          <w:bCs/>
          <w:sz w:val="28"/>
          <w:szCs w:val="28"/>
          <w:lang w:val="en-US"/>
        </w:rPr>
        <w:t>2019 nhằm nâng cao các biện pháp an toàn sinh học, sát trùng tiêu diệt các loại mầm bệnh đảm bảo duy trì đàn lợn giống phục vụ tái đàn khi kiểm soát được dịch bệnh.</w:t>
      </w:r>
    </w:p>
    <w:p w:rsidR="0022407D" w:rsidRDefault="0022407D" w:rsidP="0022407D">
      <w:pPr>
        <w:spacing w:after="0" w:line="288" w:lineRule="auto"/>
        <w:ind w:firstLine="567"/>
        <w:jc w:val="both"/>
        <w:rPr>
          <w:rFonts w:ascii="Times New Roman" w:hAnsi="Times New Roman"/>
          <w:color w:val="000000"/>
          <w:sz w:val="28"/>
          <w:szCs w:val="28"/>
          <w:lang w:val="af-ZA"/>
        </w:rPr>
      </w:pPr>
      <w:r>
        <w:rPr>
          <w:rFonts w:ascii="Times New Roman" w:hAnsi="Times New Roman"/>
          <w:color w:val="000000"/>
          <w:sz w:val="28"/>
          <w:szCs w:val="28"/>
          <w:lang w:val="af-ZA"/>
        </w:rPr>
        <w:t>4. H</w:t>
      </w:r>
      <w:r>
        <w:rPr>
          <w:rFonts w:ascii="Times New Roman" w:hAnsi="Times New Roman"/>
          <w:sz w:val="28"/>
          <w:szCs w:val="28"/>
        </w:rPr>
        <w:t xml:space="preserve">ỗ trợ trực tiếp cho cán bộ thú y và những người tham gia phòng, chống dịch bệnh động vật </w:t>
      </w:r>
      <w:r w:rsidRPr="008B34DB">
        <w:rPr>
          <w:rFonts w:ascii="Times New Roman" w:hAnsi="Times New Roman"/>
          <w:sz w:val="28"/>
          <w:szCs w:val="28"/>
        </w:rPr>
        <w:t>là</w:t>
      </w:r>
      <w:r>
        <w:rPr>
          <w:rFonts w:ascii="Times New Roman" w:hAnsi="Times New Roman"/>
          <w:sz w:val="28"/>
          <w:szCs w:val="28"/>
        </w:rPr>
        <w:t xml:space="preserve"> 200.000 đồng/người/ngày đối với ngày làm việc và 400.000 đồng/người/ngày đối với ngày nghỉ, ngày lễ, Tết.</w:t>
      </w:r>
    </w:p>
    <w:p w:rsidR="0022407D" w:rsidRPr="00A60146" w:rsidRDefault="0022407D" w:rsidP="0022407D">
      <w:pPr>
        <w:spacing w:after="0" w:line="288" w:lineRule="auto"/>
        <w:ind w:firstLine="567"/>
        <w:jc w:val="both"/>
        <w:rPr>
          <w:rFonts w:ascii="Times New Roman" w:hAnsi="Times New Roman"/>
          <w:color w:val="000000"/>
          <w:sz w:val="28"/>
          <w:szCs w:val="28"/>
          <w:lang w:val="af-ZA"/>
        </w:rPr>
      </w:pPr>
      <w:r>
        <w:rPr>
          <w:rFonts w:ascii="Times New Roman" w:hAnsi="Times New Roman"/>
          <w:color w:val="000000"/>
          <w:sz w:val="28"/>
          <w:szCs w:val="28"/>
          <w:lang w:val="af-ZA"/>
        </w:rPr>
        <w:t>5</w:t>
      </w:r>
      <w:r w:rsidRPr="00A60146">
        <w:rPr>
          <w:rFonts w:ascii="Times New Roman" w:hAnsi="Times New Roman"/>
          <w:color w:val="000000"/>
          <w:sz w:val="28"/>
          <w:szCs w:val="28"/>
          <w:lang w:val="af-ZA"/>
        </w:rPr>
        <w:t xml:space="preserve">. </w:t>
      </w:r>
      <w:r>
        <w:rPr>
          <w:rFonts w:ascii="Times New Roman" w:hAnsi="Times New Roman"/>
          <w:color w:val="000000"/>
          <w:sz w:val="28"/>
          <w:szCs w:val="28"/>
          <w:lang w:val="af-ZA"/>
        </w:rPr>
        <w:t>Nguyên tắc, t</w:t>
      </w:r>
      <w:r w:rsidRPr="00A60146">
        <w:rPr>
          <w:rFonts w:ascii="Times New Roman" w:hAnsi="Times New Roman"/>
          <w:color w:val="000000"/>
          <w:sz w:val="28"/>
          <w:szCs w:val="28"/>
          <w:lang w:val="af-ZA"/>
        </w:rPr>
        <w:t>rình tự, thủ tục hỗ trợ:</w:t>
      </w:r>
    </w:p>
    <w:p w:rsidR="0022407D" w:rsidRDefault="0022407D" w:rsidP="0022407D">
      <w:pPr>
        <w:spacing w:after="0" w:line="288" w:lineRule="auto"/>
        <w:ind w:firstLine="567"/>
        <w:jc w:val="both"/>
        <w:rPr>
          <w:rFonts w:ascii="Times New Roman" w:hAnsi="Times New Roman"/>
          <w:color w:val="000000"/>
          <w:sz w:val="28"/>
          <w:szCs w:val="28"/>
          <w:lang w:val="af-ZA"/>
        </w:rPr>
      </w:pPr>
      <w:r w:rsidRPr="00BA4B47">
        <w:rPr>
          <w:rFonts w:ascii="Times New Roman" w:hAnsi="Times New Roman"/>
          <w:color w:val="000000"/>
          <w:sz w:val="28"/>
          <w:szCs w:val="28"/>
          <w:lang w:val="af-ZA"/>
        </w:rPr>
        <w:t>Thực hiện theo quy định tại Nghị định số 02/2017/NĐ-CP ngày 09/01/2017 của Chính phủ về cơ chế chính sách hỗ trợ sản xuất nông nghiệp để hỗ trợ sản xuất vùng bị thiệt hại do thiên tai, dịch bệnh.</w:t>
      </w:r>
    </w:p>
    <w:p w:rsidR="0022407D" w:rsidRPr="004D4AAB" w:rsidRDefault="0022407D" w:rsidP="0022407D">
      <w:pPr>
        <w:spacing w:after="0" w:line="288" w:lineRule="auto"/>
        <w:ind w:firstLine="567"/>
        <w:jc w:val="both"/>
        <w:rPr>
          <w:rFonts w:ascii="Times New Roman" w:hAnsi="Times New Roman"/>
          <w:bCs/>
          <w:sz w:val="28"/>
          <w:szCs w:val="28"/>
          <w:lang w:val="en-US"/>
        </w:rPr>
      </w:pPr>
      <w:r>
        <w:rPr>
          <w:rFonts w:ascii="Times New Roman" w:hAnsi="Times New Roman"/>
          <w:bCs/>
          <w:sz w:val="28"/>
          <w:szCs w:val="28"/>
          <w:lang w:val="en-US"/>
        </w:rPr>
        <w:t>6</w:t>
      </w:r>
      <w:r w:rsidRPr="004D4AAB">
        <w:rPr>
          <w:rFonts w:ascii="Times New Roman" w:hAnsi="Times New Roman"/>
          <w:bCs/>
          <w:sz w:val="28"/>
          <w:szCs w:val="28"/>
          <w:lang w:val="en-US"/>
        </w:rPr>
        <w:t xml:space="preserve">. </w:t>
      </w:r>
      <w:r>
        <w:rPr>
          <w:rFonts w:ascii="Times New Roman" w:hAnsi="Times New Roman"/>
          <w:bCs/>
          <w:sz w:val="28"/>
          <w:szCs w:val="28"/>
          <w:lang w:val="en-US"/>
        </w:rPr>
        <w:t>Nguồn lực và cơ chế hỗ trợ:</w:t>
      </w:r>
    </w:p>
    <w:p w:rsidR="0022407D" w:rsidRPr="004D4AAB" w:rsidRDefault="0022407D" w:rsidP="0022407D">
      <w:pPr>
        <w:spacing w:after="0" w:line="288" w:lineRule="auto"/>
        <w:ind w:firstLine="567"/>
        <w:jc w:val="both"/>
        <w:rPr>
          <w:rFonts w:ascii="Times New Roman" w:hAnsi="Times New Roman"/>
          <w:bCs/>
          <w:sz w:val="28"/>
          <w:szCs w:val="28"/>
          <w:lang w:val="en-US"/>
        </w:rPr>
      </w:pPr>
      <w:r w:rsidRPr="004D4AAB">
        <w:rPr>
          <w:rFonts w:ascii="Times New Roman" w:hAnsi="Times New Roman"/>
          <w:bCs/>
          <w:sz w:val="28"/>
          <w:szCs w:val="28"/>
          <w:lang w:val="en-US"/>
        </w:rPr>
        <w:t>a) Nguồn lực:</w:t>
      </w:r>
    </w:p>
    <w:p w:rsidR="0022407D" w:rsidRPr="004D4AAB" w:rsidRDefault="0022407D" w:rsidP="0022407D">
      <w:pPr>
        <w:spacing w:after="0" w:line="288" w:lineRule="auto"/>
        <w:ind w:firstLine="567"/>
        <w:jc w:val="both"/>
        <w:rPr>
          <w:rFonts w:ascii="Times New Roman" w:hAnsi="Times New Roman"/>
          <w:bCs/>
          <w:sz w:val="28"/>
          <w:szCs w:val="28"/>
          <w:lang w:val="en-US"/>
        </w:rPr>
      </w:pPr>
      <w:r w:rsidRPr="004D4AAB">
        <w:rPr>
          <w:rFonts w:ascii="Times New Roman" w:hAnsi="Times New Roman"/>
          <w:bCs/>
          <w:sz w:val="28"/>
          <w:szCs w:val="28"/>
          <w:lang w:val="en-US"/>
        </w:rPr>
        <w:t>- Dự phòng ngân sách tỉnh.</w:t>
      </w:r>
    </w:p>
    <w:p w:rsidR="0022407D" w:rsidRPr="004D4AAB" w:rsidRDefault="0022407D" w:rsidP="0022407D">
      <w:pPr>
        <w:spacing w:after="0" w:line="288" w:lineRule="auto"/>
        <w:ind w:firstLine="567"/>
        <w:jc w:val="both"/>
        <w:rPr>
          <w:rFonts w:ascii="Times New Roman" w:hAnsi="Times New Roman"/>
          <w:bCs/>
          <w:sz w:val="28"/>
          <w:szCs w:val="28"/>
          <w:lang w:val="en-US"/>
        </w:rPr>
      </w:pPr>
      <w:r w:rsidRPr="004D4AAB">
        <w:rPr>
          <w:rFonts w:ascii="Times New Roman" w:hAnsi="Times New Roman"/>
          <w:bCs/>
          <w:sz w:val="28"/>
          <w:szCs w:val="28"/>
          <w:lang w:val="en-US"/>
        </w:rPr>
        <w:t>- Quỹ dự trữ tài chính cấp tỉnh.</w:t>
      </w:r>
    </w:p>
    <w:p w:rsidR="0022407D" w:rsidRPr="004D4AAB" w:rsidRDefault="0022407D" w:rsidP="0022407D">
      <w:pPr>
        <w:spacing w:after="0" w:line="288" w:lineRule="auto"/>
        <w:ind w:firstLine="567"/>
        <w:jc w:val="both"/>
        <w:rPr>
          <w:rFonts w:ascii="Times New Roman" w:hAnsi="Times New Roman"/>
          <w:bCs/>
          <w:sz w:val="28"/>
          <w:szCs w:val="28"/>
          <w:lang w:val="en-US"/>
        </w:rPr>
      </w:pPr>
      <w:r w:rsidRPr="004D4AAB">
        <w:rPr>
          <w:rFonts w:ascii="Times New Roman" w:hAnsi="Times New Roman"/>
          <w:bCs/>
          <w:sz w:val="28"/>
          <w:szCs w:val="28"/>
          <w:lang w:val="en-US"/>
        </w:rPr>
        <w:t>- Dự phòng ngân sách các huyện, thị xã, thành phố Huế.</w:t>
      </w:r>
    </w:p>
    <w:p w:rsidR="0022407D" w:rsidRPr="004D4AAB" w:rsidRDefault="0022407D" w:rsidP="0022407D">
      <w:pPr>
        <w:spacing w:after="0" w:line="288" w:lineRule="auto"/>
        <w:ind w:firstLine="567"/>
        <w:jc w:val="both"/>
        <w:rPr>
          <w:rFonts w:ascii="Times New Roman" w:hAnsi="Times New Roman"/>
          <w:bCs/>
          <w:sz w:val="28"/>
          <w:szCs w:val="28"/>
          <w:lang w:val="en-US"/>
        </w:rPr>
      </w:pPr>
      <w:r w:rsidRPr="004D4AAB">
        <w:rPr>
          <w:rFonts w:ascii="Times New Roman" w:hAnsi="Times New Roman"/>
          <w:bCs/>
          <w:sz w:val="28"/>
          <w:szCs w:val="28"/>
          <w:lang w:val="en-US"/>
        </w:rPr>
        <w:t>- Các nguồn tài chính hợp pháp khác</w:t>
      </w:r>
      <w:r>
        <w:rPr>
          <w:rFonts w:ascii="Times New Roman" w:hAnsi="Times New Roman"/>
          <w:bCs/>
          <w:sz w:val="28"/>
          <w:szCs w:val="28"/>
          <w:lang w:val="en-US"/>
        </w:rPr>
        <w:t>.</w:t>
      </w:r>
    </w:p>
    <w:p w:rsidR="0022407D" w:rsidRPr="004D4AAB" w:rsidRDefault="0022407D" w:rsidP="0022407D">
      <w:pPr>
        <w:spacing w:after="0" w:line="288" w:lineRule="auto"/>
        <w:ind w:firstLine="567"/>
        <w:jc w:val="both"/>
        <w:rPr>
          <w:rFonts w:ascii="Times New Roman" w:hAnsi="Times New Roman"/>
          <w:bCs/>
          <w:sz w:val="28"/>
          <w:szCs w:val="28"/>
          <w:lang w:val="en-US"/>
        </w:rPr>
      </w:pPr>
      <w:r w:rsidRPr="004D4AAB">
        <w:rPr>
          <w:rFonts w:ascii="Times New Roman" w:hAnsi="Times New Roman"/>
          <w:bCs/>
          <w:sz w:val="28"/>
          <w:szCs w:val="28"/>
          <w:lang w:val="en-US"/>
        </w:rPr>
        <w:t>b) Cơ chế hỗ trợ từ ngân sách tỉnh</w:t>
      </w:r>
      <w:r>
        <w:rPr>
          <w:rFonts w:ascii="Times New Roman" w:hAnsi="Times New Roman"/>
          <w:bCs/>
          <w:sz w:val="28"/>
          <w:szCs w:val="28"/>
          <w:lang w:val="en-US"/>
        </w:rPr>
        <w:t>:</w:t>
      </w:r>
    </w:p>
    <w:p w:rsidR="0022407D" w:rsidRPr="004D4AAB" w:rsidRDefault="0022407D" w:rsidP="0022407D">
      <w:pPr>
        <w:spacing w:after="0" w:line="288" w:lineRule="auto"/>
        <w:ind w:firstLine="567"/>
        <w:jc w:val="both"/>
        <w:rPr>
          <w:rFonts w:ascii="Times New Roman" w:hAnsi="Times New Roman"/>
          <w:bCs/>
          <w:sz w:val="28"/>
          <w:szCs w:val="28"/>
          <w:lang w:val="en-US"/>
        </w:rPr>
      </w:pPr>
      <w:r w:rsidRPr="004D4AAB">
        <w:rPr>
          <w:rFonts w:ascii="Times New Roman" w:hAnsi="Times New Roman"/>
          <w:bCs/>
          <w:sz w:val="28"/>
          <w:szCs w:val="28"/>
          <w:lang w:val="en-US"/>
        </w:rPr>
        <w:t>- Đối với chi phí phòng, chống dịch như: Chi phí hóa chất các loại để khử trùng, tiêu độc, vệ sinh chuồng trại, môi trường; mua trang phục phòng hộ cho người tham gia phòng, chống dịch; chi phí hỗ trợ người tham gia phòng chống dịch; kinh phí tuyên truyền, kiểm tra, chỉ đạo phòng, chống dịch</w:t>
      </w:r>
      <w:r>
        <w:rPr>
          <w:rFonts w:ascii="Times New Roman" w:hAnsi="Times New Roman"/>
          <w:bCs/>
          <w:sz w:val="28"/>
          <w:szCs w:val="28"/>
          <w:lang w:val="en-US"/>
        </w:rPr>
        <w:t>,</w:t>
      </w:r>
      <w:r w:rsidRPr="004D4AAB">
        <w:rPr>
          <w:rFonts w:ascii="Times New Roman" w:hAnsi="Times New Roman"/>
          <w:bCs/>
          <w:sz w:val="28"/>
          <w:szCs w:val="28"/>
          <w:lang w:val="en-US"/>
        </w:rPr>
        <w:t>…</w:t>
      </w:r>
      <w:r>
        <w:rPr>
          <w:rFonts w:ascii="Times New Roman" w:hAnsi="Times New Roman"/>
          <w:bCs/>
          <w:sz w:val="28"/>
          <w:szCs w:val="28"/>
          <w:lang w:val="en-US"/>
        </w:rPr>
        <w:t xml:space="preserve"> </w:t>
      </w:r>
      <w:r w:rsidRPr="004D4AAB">
        <w:rPr>
          <w:rFonts w:ascii="Times New Roman" w:hAnsi="Times New Roman"/>
          <w:bCs/>
          <w:sz w:val="28"/>
          <w:szCs w:val="28"/>
          <w:lang w:val="en-US"/>
        </w:rPr>
        <w:t>các huyện, thị xã và thành phố Huế (gọi chung là các huyện) chủ động sử dụng nguồn ngân sách cấp huyện để thực hiện.</w:t>
      </w:r>
    </w:p>
    <w:p w:rsidR="0022407D" w:rsidRPr="004D4AAB" w:rsidRDefault="0022407D" w:rsidP="0022407D">
      <w:pPr>
        <w:spacing w:after="0" w:line="288" w:lineRule="auto"/>
        <w:ind w:firstLine="567"/>
        <w:jc w:val="both"/>
        <w:rPr>
          <w:rFonts w:ascii="Times New Roman" w:hAnsi="Times New Roman"/>
          <w:bCs/>
          <w:sz w:val="28"/>
          <w:szCs w:val="28"/>
          <w:lang w:val="en-US"/>
        </w:rPr>
      </w:pPr>
      <w:r w:rsidRPr="004D4AAB">
        <w:rPr>
          <w:rFonts w:ascii="Times New Roman" w:hAnsi="Times New Roman"/>
          <w:bCs/>
          <w:sz w:val="28"/>
          <w:szCs w:val="28"/>
          <w:lang w:val="en-US"/>
        </w:rPr>
        <w:t xml:space="preserve">- Đối với phần chi phí hỗ trợ chủ vật nuôi có lợn bị tiêu hủy do mắc bệnh dịch tả lợn Châu Phi: </w:t>
      </w:r>
      <w:r>
        <w:rPr>
          <w:rFonts w:ascii="Times New Roman" w:hAnsi="Times New Roman"/>
          <w:bCs/>
          <w:sz w:val="28"/>
          <w:szCs w:val="28"/>
          <w:lang w:val="en-US"/>
        </w:rPr>
        <w:t>N</w:t>
      </w:r>
      <w:r w:rsidRPr="004D4AAB">
        <w:rPr>
          <w:rFonts w:ascii="Times New Roman" w:hAnsi="Times New Roman"/>
          <w:bCs/>
          <w:sz w:val="28"/>
          <w:szCs w:val="28"/>
          <w:lang w:val="en-US"/>
        </w:rPr>
        <w:t>gân sách tỉnh hỗ trợ 70%, phần 30% còn lại các huyện chủ động sử dụng nguồn ngân sách cấp huyện để thực hiện.</w:t>
      </w:r>
    </w:p>
    <w:p w:rsidR="0022407D" w:rsidRPr="004D4AAB" w:rsidRDefault="0022407D" w:rsidP="0022407D">
      <w:pPr>
        <w:spacing w:after="0" w:line="288" w:lineRule="auto"/>
        <w:ind w:firstLine="567"/>
        <w:jc w:val="both"/>
        <w:rPr>
          <w:rFonts w:ascii="Times New Roman" w:hAnsi="Times New Roman"/>
          <w:bCs/>
          <w:sz w:val="28"/>
          <w:szCs w:val="28"/>
          <w:lang w:val="en-US"/>
        </w:rPr>
      </w:pPr>
      <w:r w:rsidRPr="004D4AAB">
        <w:rPr>
          <w:rFonts w:ascii="Times New Roman" w:hAnsi="Times New Roman"/>
          <w:bCs/>
          <w:sz w:val="28"/>
          <w:szCs w:val="28"/>
          <w:lang w:val="en-US"/>
        </w:rPr>
        <w:t>c) Quy định khác</w:t>
      </w:r>
      <w:r>
        <w:rPr>
          <w:rFonts w:ascii="Times New Roman" w:hAnsi="Times New Roman"/>
          <w:bCs/>
          <w:sz w:val="28"/>
          <w:szCs w:val="28"/>
          <w:lang w:val="en-US"/>
        </w:rPr>
        <w:t>:</w:t>
      </w:r>
    </w:p>
    <w:p w:rsidR="0022407D" w:rsidRPr="00BA4B47" w:rsidRDefault="0022407D" w:rsidP="0022407D">
      <w:pPr>
        <w:spacing w:after="0" w:line="288" w:lineRule="auto"/>
        <w:ind w:firstLine="567"/>
        <w:jc w:val="both"/>
        <w:rPr>
          <w:rFonts w:ascii="Times New Roman" w:hAnsi="Times New Roman"/>
          <w:color w:val="000000"/>
          <w:sz w:val="28"/>
          <w:szCs w:val="28"/>
          <w:lang w:val="af-ZA"/>
        </w:rPr>
      </w:pPr>
      <w:r w:rsidRPr="004D4AAB">
        <w:rPr>
          <w:rFonts w:ascii="Times New Roman" w:hAnsi="Times New Roman"/>
          <w:bCs/>
          <w:sz w:val="28"/>
          <w:szCs w:val="28"/>
          <w:lang w:val="en-US"/>
        </w:rPr>
        <w:t>Trường hợp các huyện có mức độ thiệt hại lớn, phần ngân sách địa phương đảm bảo tại điểm b nói trên vượt quá 10% nguồn dự phòng ngân sách cấp huyện (không bao gồm dự phòng ngân sách cấp xã), ngân sách tỉnh sẽ bổ sung thêm phần chênh lệch vượt quá 10% dự phòng ngân sách cấp huyện để các huyện có đủ nguồn lực thực hiện.</w:t>
      </w:r>
    </w:p>
    <w:p w:rsidR="0022407D" w:rsidRDefault="0022407D" w:rsidP="0022407D">
      <w:pPr>
        <w:shd w:val="clear" w:color="auto" w:fill="FFFFFF"/>
        <w:spacing w:after="0" w:line="288" w:lineRule="auto"/>
        <w:ind w:firstLine="567"/>
        <w:jc w:val="both"/>
        <w:rPr>
          <w:rFonts w:ascii="Times New Roman" w:hAnsi="Times New Roman"/>
          <w:b/>
          <w:color w:val="000000"/>
          <w:sz w:val="28"/>
          <w:szCs w:val="28"/>
          <w:lang w:val="af-ZA"/>
        </w:rPr>
      </w:pPr>
    </w:p>
    <w:p w:rsidR="0022407D" w:rsidRPr="0056089B" w:rsidRDefault="0022407D" w:rsidP="0022407D">
      <w:pPr>
        <w:shd w:val="clear" w:color="auto" w:fill="FFFFFF"/>
        <w:spacing w:after="0" w:line="288" w:lineRule="auto"/>
        <w:ind w:firstLine="567"/>
        <w:jc w:val="both"/>
        <w:rPr>
          <w:rFonts w:ascii="Times New Roman" w:hAnsi="Times New Roman"/>
          <w:b/>
          <w:color w:val="000000"/>
          <w:sz w:val="28"/>
          <w:szCs w:val="28"/>
          <w:lang w:val="af-ZA"/>
        </w:rPr>
      </w:pPr>
      <w:r w:rsidRPr="0056089B">
        <w:rPr>
          <w:rFonts w:ascii="Times New Roman" w:hAnsi="Times New Roman"/>
          <w:b/>
          <w:color w:val="000000"/>
          <w:sz w:val="28"/>
          <w:szCs w:val="28"/>
          <w:lang w:val="af-ZA"/>
        </w:rPr>
        <w:lastRenderedPageBreak/>
        <w:t>Điều 2. Tổ chức thực hiện</w:t>
      </w:r>
      <w:r>
        <w:rPr>
          <w:rFonts w:ascii="Times New Roman" w:hAnsi="Times New Roman"/>
          <w:b/>
          <w:color w:val="000000"/>
          <w:sz w:val="28"/>
          <w:szCs w:val="28"/>
          <w:lang w:val="af-ZA"/>
        </w:rPr>
        <w:t>.</w:t>
      </w:r>
      <w:r w:rsidRPr="0056089B">
        <w:rPr>
          <w:rFonts w:ascii="Times New Roman" w:hAnsi="Times New Roman"/>
          <w:b/>
          <w:color w:val="000000"/>
          <w:sz w:val="28"/>
          <w:szCs w:val="28"/>
          <w:lang w:val="af-ZA"/>
        </w:rPr>
        <w:t xml:space="preserve"> </w:t>
      </w:r>
    </w:p>
    <w:p w:rsidR="0022407D" w:rsidRPr="00BA4B47" w:rsidRDefault="0022407D" w:rsidP="0022407D">
      <w:pPr>
        <w:spacing w:after="0" w:line="288" w:lineRule="auto"/>
        <w:ind w:firstLine="567"/>
        <w:jc w:val="both"/>
        <w:rPr>
          <w:rFonts w:ascii="Times New Roman" w:hAnsi="Times New Roman"/>
          <w:color w:val="000000"/>
          <w:sz w:val="28"/>
          <w:szCs w:val="28"/>
          <w:lang w:val="af-ZA"/>
        </w:rPr>
      </w:pPr>
      <w:r w:rsidRPr="00BA4B47">
        <w:rPr>
          <w:rFonts w:ascii="Times New Roman" w:hAnsi="Times New Roman"/>
          <w:color w:val="000000"/>
          <w:sz w:val="28"/>
          <w:szCs w:val="28"/>
          <w:lang w:val="af-ZA"/>
        </w:rPr>
        <w:t>1. Sở Nông nghiệp và Phát triển nông thôn:</w:t>
      </w:r>
    </w:p>
    <w:p w:rsidR="0022407D" w:rsidRPr="00BA4B47" w:rsidRDefault="0022407D" w:rsidP="0022407D">
      <w:pPr>
        <w:shd w:val="clear" w:color="auto" w:fill="FFFFFF"/>
        <w:spacing w:after="0" w:line="288" w:lineRule="auto"/>
        <w:ind w:firstLine="567"/>
        <w:jc w:val="both"/>
        <w:rPr>
          <w:rFonts w:ascii="Times New Roman" w:hAnsi="Times New Roman"/>
          <w:color w:val="000000"/>
          <w:spacing w:val="-2"/>
          <w:sz w:val="28"/>
          <w:szCs w:val="28"/>
          <w:lang w:val="af-ZA"/>
        </w:rPr>
      </w:pPr>
      <w:r w:rsidRPr="00BA4B47">
        <w:rPr>
          <w:rFonts w:ascii="Times New Roman" w:hAnsi="Times New Roman"/>
          <w:color w:val="000000"/>
          <w:spacing w:val="-2"/>
          <w:sz w:val="28"/>
          <w:szCs w:val="28"/>
          <w:lang w:val="af-ZA"/>
        </w:rPr>
        <w:t>a) Chủ trì, làm đầu mối thực hiện chính sách, nắm bắt kịp thời vướng mắc trong quá trình thực hiện để xử lý theo thẩm quyền hoặc phối hợp với các cơ quan liên quan xử lý.</w:t>
      </w:r>
    </w:p>
    <w:p w:rsidR="0022407D" w:rsidRDefault="0022407D" w:rsidP="0022407D">
      <w:pPr>
        <w:shd w:val="clear" w:color="auto" w:fill="FFFFFF"/>
        <w:spacing w:after="0" w:line="288" w:lineRule="auto"/>
        <w:ind w:firstLine="567"/>
        <w:jc w:val="both"/>
        <w:rPr>
          <w:rFonts w:ascii="Times New Roman" w:hAnsi="Times New Roman"/>
          <w:color w:val="000000"/>
          <w:spacing w:val="-2"/>
          <w:sz w:val="28"/>
          <w:szCs w:val="28"/>
          <w:lang w:val="af-ZA"/>
        </w:rPr>
      </w:pPr>
      <w:r w:rsidRPr="00BA4B47">
        <w:rPr>
          <w:rFonts w:ascii="Times New Roman" w:hAnsi="Times New Roman"/>
          <w:color w:val="000000"/>
          <w:spacing w:val="-2"/>
          <w:sz w:val="28"/>
          <w:szCs w:val="28"/>
          <w:lang w:val="af-ZA"/>
        </w:rPr>
        <w:t xml:space="preserve">b) </w:t>
      </w:r>
      <w:r>
        <w:rPr>
          <w:rFonts w:ascii="Times New Roman" w:hAnsi="Times New Roman"/>
          <w:color w:val="000000"/>
          <w:spacing w:val="-2"/>
          <w:sz w:val="28"/>
          <w:szCs w:val="28"/>
          <w:lang w:val="af-ZA"/>
        </w:rPr>
        <w:t>Theo dõi, tổng hợp</w:t>
      </w:r>
      <w:r w:rsidRPr="00BA4B47">
        <w:rPr>
          <w:rFonts w:ascii="Times New Roman" w:hAnsi="Times New Roman"/>
          <w:color w:val="000000"/>
          <w:spacing w:val="-2"/>
          <w:sz w:val="28"/>
          <w:szCs w:val="28"/>
          <w:lang w:val="af-ZA"/>
        </w:rPr>
        <w:t xml:space="preserve"> báo cáo </w:t>
      </w:r>
      <w:r>
        <w:rPr>
          <w:rFonts w:ascii="Times New Roman" w:hAnsi="Times New Roman"/>
          <w:color w:val="000000"/>
          <w:spacing w:val="-2"/>
          <w:sz w:val="28"/>
          <w:szCs w:val="28"/>
          <w:lang w:val="af-ZA"/>
        </w:rPr>
        <w:t xml:space="preserve">tình hình </w:t>
      </w:r>
      <w:r w:rsidRPr="00BA4B47">
        <w:rPr>
          <w:rFonts w:ascii="Times New Roman" w:hAnsi="Times New Roman"/>
          <w:color w:val="000000"/>
          <w:spacing w:val="-2"/>
          <w:sz w:val="28"/>
          <w:szCs w:val="28"/>
          <w:lang w:val="af-ZA"/>
        </w:rPr>
        <w:t xml:space="preserve">thiệt hại do dịch bệnh tả lợn Châu Phi của </w:t>
      </w:r>
      <w:r>
        <w:rPr>
          <w:rFonts w:ascii="Times New Roman" w:hAnsi="Times New Roman"/>
          <w:color w:val="000000"/>
          <w:spacing w:val="-2"/>
          <w:sz w:val="28"/>
          <w:szCs w:val="28"/>
          <w:lang w:val="af-ZA"/>
        </w:rPr>
        <w:t xml:space="preserve">Ủy ban nhân dân </w:t>
      </w:r>
      <w:r w:rsidRPr="00BA4B47">
        <w:rPr>
          <w:rFonts w:ascii="Times New Roman" w:hAnsi="Times New Roman"/>
          <w:color w:val="000000"/>
          <w:spacing w:val="-2"/>
          <w:sz w:val="28"/>
          <w:szCs w:val="28"/>
          <w:lang w:val="af-ZA"/>
        </w:rPr>
        <w:t xml:space="preserve">các huyện, thị xã và thành phố Huế; tổng hợp nhu cầu hỗ trợ kinh phí của các địa phương gửi Sở Tài chính báo cáo </w:t>
      </w:r>
      <w:r>
        <w:rPr>
          <w:rFonts w:ascii="Times New Roman" w:hAnsi="Times New Roman"/>
          <w:color w:val="000000"/>
          <w:spacing w:val="-2"/>
          <w:sz w:val="28"/>
          <w:szCs w:val="28"/>
          <w:lang w:val="af-ZA"/>
        </w:rPr>
        <w:t xml:space="preserve">Ủy ban nhân dân </w:t>
      </w:r>
      <w:r w:rsidRPr="00BA4B47">
        <w:rPr>
          <w:rFonts w:ascii="Times New Roman" w:hAnsi="Times New Roman"/>
          <w:color w:val="000000"/>
          <w:spacing w:val="-2"/>
          <w:sz w:val="28"/>
          <w:szCs w:val="28"/>
          <w:lang w:val="af-ZA"/>
        </w:rPr>
        <w:t>tỉnh xem xét, quyết định</w:t>
      </w:r>
      <w:r>
        <w:rPr>
          <w:rFonts w:ascii="Times New Roman" w:hAnsi="Times New Roman"/>
          <w:color w:val="000000"/>
          <w:spacing w:val="-2"/>
          <w:sz w:val="28"/>
          <w:szCs w:val="28"/>
          <w:lang w:val="af-ZA"/>
        </w:rPr>
        <w:t>; hướng dẫn các địa phương thực hiện chính sách, mức hỗ trợ nêu trên.</w:t>
      </w:r>
    </w:p>
    <w:p w:rsidR="0022407D" w:rsidRPr="00BA4B47" w:rsidRDefault="0022407D" w:rsidP="0022407D">
      <w:pPr>
        <w:shd w:val="clear" w:color="auto" w:fill="FFFFFF"/>
        <w:spacing w:after="0" w:line="288" w:lineRule="auto"/>
        <w:ind w:firstLine="567"/>
        <w:jc w:val="both"/>
        <w:rPr>
          <w:rFonts w:ascii="Times New Roman" w:hAnsi="Times New Roman"/>
          <w:color w:val="000000"/>
          <w:spacing w:val="-2"/>
          <w:sz w:val="28"/>
          <w:szCs w:val="28"/>
          <w:lang w:val="af-ZA"/>
        </w:rPr>
      </w:pPr>
      <w:r w:rsidRPr="00BA4B47">
        <w:rPr>
          <w:rFonts w:ascii="Times New Roman" w:hAnsi="Times New Roman"/>
          <w:color w:val="000000"/>
          <w:spacing w:val="-2"/>
          <w:sz w:val="28"/>
          <w:szCs w:val="28"/>
          <w:lang w:val="af-ZA"/>
        </w:rPr>
        <w:t>2. Sở Tài chính:</w:t>
      </w:r>
    </w:p>
    <w:p w:rsidR="0022407D" w:rsidRPr="00BA4B47" w:rsidRDefault="0022407D" w:rsidP="0022407D">
      <w:pPr>
        <w:shd w:val="clear" w:color="auto" w:fill="FFFFFF"/>
        <w:spacing w:after="0" w:line="288" w:lineRule="auto"/>
        <w:ind w:firstLine="567"/>
        <w:jc w:val="both"/>
        <w:rPr>
          <w:rFonts w:ascii="Times New Roman" w:hAnsi="Times New Roman"/>
          <w:color w:val="000000"/>
          <w:spacing w:val="-2"/>
          <w:sz w:val="28"/>
          <w:szCs w:val="28"/>
          <w:lang w:val="af-ZA"/>
        </w:rPr>
      </w:pPr>
      <w:r w:rsidRPr="00BA4B47">
        <w:rPr>
          <w:rFonts w:ascii="Times New Roman" w:hAnsi="Times New Roman"/>
          <w:color w:val="000000"/>
          <w:spacing w:val="-2"/>
          <w:sz w:val="28"/>
          <w:szCs w:val="28"/>
          <w:lang w:val="af-ZA"/>
        </w:rPr>
        <w:t xml:space="preserve">a) Chủ trì, phối hợp với các cơ quan liên quan tham mưu </w:t>
      </w:r>
      <w:r>
        <w:rPr>
          <w:rFonts w:ascii="Times New Roman" w:hAnsi="Times New Roman"/>
          <w:color w:val="000000"/>
          <w:spacing w:val="-2"/>
          <w:sz w:val="28"/>
          <w:szCs w:val="28"/>
          <w:lang w:val="af-ZA"/>
        </w:rPr>
        <w:t xml:space="preserve">Ủy ban nhân dân </w:t>
      </w:r>
      <w:r w:rsidRPr="00BA4B47">
        <w:rPr>
          <w:rFonts w:ascii="Times New Roman" w:hAnsi="Times New Roman"/>
          <w:color w:val="000000"/>
          <w:spacing w:val="-2"/>
          <w:sz w:val="28"/>
          <w:szCs w:val="28"/>
          <w:lang w:val="af-ZA"/>
        </w:rPr>
        <w:t>tỉnh nguồn kinh phí hỗ trợ cho các địa phương theo quy định.</w:t>
      </w:r>
    </w:p>
    <w:p w:rsidR="0022407D" w:rsidRPr="00BA4B47" w:rsidRDefault="0022407D" w:rsidP="0022407D">
      <w:pPr>
        <w:shd w:val="clear" w:color="auto" w:fill="FFFFFF"/>
        <w:spacing w:after="0" w:line="288" w:lineRule="auto"/>
        <w:ind w:firstLine="567"/>
        <w:jc w:val="both"/>
        <w:rPr>
          <w:rFonts w:ascii="Times New Roman" w:hAnsi="Times New Roman"/>
          <w:color w:val="000000"/>
          <w:spacing w:val="-2"/>
          <w:sz w:val="28"/>
          <w:szCs w:val="28"/>
          <w:lang w:val="af-ZA"/>
        </w:rPr>
      </w:pPr>
      <w:r w:rsidRPr="00BA4B47">
        <w:rPr>
          <w:rFonts w:ascii="Times New Roman" w:hAnsi="Times New Roman"/>
          <w:color w:val="000000"/>
          <w:spacing w:val="-2"/>
          <w:sz w:val="28"/>
          <w:szCs w:val="28"/>
          <w:lang w:val="af-ZA"/>
        </w:rPr>
        <w:t xml:space="preserve">b) Chủ trì, tham mưu </w:t>
      </w:r>
      <w:r>
        <w:rPr>
          <w:rFonts w:ascii="Times New Roman" w:hAnsi="Times New Roman"/>
          <w:color w:val="000000"/>
          <w:spacing w:val="-2"/>
          <w:sz w:val="28"/>
          <w:szCs w:val="28"/>
          <w:lang w:val="af-ZA"/>
        </w:rPr>
        <w:t xml:space="preserve">Ủy ban nhân dân </w:t>
      </w:r>
      <w:r w:rsidRPr="00BA4B47">
        <w:rPr>
          <w:rFonts w:ascii="Times New Roman" w:hAnsi="Times New Roman"/>
          <w:color w:val="000000"/>
          <w:spacing w:val="-2"/>
          <w:sz w:val="28"/>
          <w:szCs w:val="28"/>
          <w:lang w:val="af-ZA"/>
        </w:rPr>
        <w:t>tỉnh báo cáo Chính phủ</w:t>
      </w:r>
      <w:r>
        <w:rPr>
          <w:rFonts w:ascii="Times New Roman" w:hAnsi="Times New Roman"/>
          <w:color w:val="000000"/>
          <w:spacing w:val="-2"/>
          <w:sz w:val="28"/>
          <w:szCs w:val="28"/>
          <w:lang w:val="af-ZA"/>
        </w:rPr>
        <w:t xml:space="preserve"> và</w:t>
      </w:r>
      <w:r w:rsidRPr="00BA4B47">
        <w:rPr>
          <w:rFonts w:ascii="Times New Roman" w:hAnsi="Times New Roman"/>
          <w:color w:val="000000"/>
          <w:spacing w:val="-2"/>
          <w:sz w:val="28"/>
          <w:szCs w:val="28"/>
          <w:lang w:val="af-ZA"/>
        </w:rPr>
        <w:t xml:space="preserve"> Bộ Tài chính bổ sung nguồn kinh phí thực hiện chính sách.</w:t>
      </w:r>
    </w:p>
    <w:p w:rsidR="0022407D" w:rsidRPr="00BA4B47" w:rsidRDefault="0022407D" w:rsidP="0022407D">
      <w:pPr>
        <w:shd w:val="clear" w:color="auto" w:fill="FFFFFF"/>
        <w:spacing w:after="0" w:line="288" w:lineRule="auto"/>
        <w:ind w:firstLine="567"/>
        <w:jc w:val="both"/>
        <w:rPr>
          <w:rFonts w:ascii="Times New Roman" w:hAnsi="Times New Roman"/>
          <w:color w:val="000000"/>
          <w:spacing w:val="-2"/>
          <w:sz w:val="28"/>
          <w:szCs w:val="28"/>
          <w:lang w:val="af-ZA"/>
        </w:rPr>
      </w:pPr>
      <w:r w:rsidRPr="00BA4B47">
        <w:rPr>
          <w:rFonts w:ascii="Times New Roman" w:hAnsi="Times New Roman"/>
          <w:color w:val="000000"/>
          <w:spacing w:val="-2"/>
          <w:sz w:val="28"/>
          <w:szCs w:val="28"/>
          <w:lang w:val="af-ZA"/>
        </w:rPr>
        <w:t>3.</w:t>
      </w:r>
      <w:r>
        <w:rPr>
          <w:rFonts w:ascii="Times New Roman" w:hAnsi="Times New Roman"/>
          <w:color w:val="000000"/>
          <w:spacing w:val="-2"/>
          <w:sz w:val="28"/>
          <w:szCs w:val="28"/>
          <w:lang w:val="af-ZA"/>
        </w:rPr>
        <w:t xml:space="preserve"> Ủy</w:t>
      </w:r>
      <w:r w:rsidRPr="00BA4B47">
        <w:rPr>
          <w:rFonts w:ascii="Times New Roman" w:hAnsi="Times New Roman"/>
          <w:color w:val="000000"/>
          <w:spacing w:val="-2"/>
          <w:sz w:val="28"/>
          <w:szCs w:val="28"/>
          <w:lang w:val="af-ZA"/>
        </w:rPr>
        <w:t xml:space="preserve"> ban nhân dân các huyện, thị xã và thành phố Huế:</w:t>
      </w:r>
    </w:p>
    <w:p w:rsidR="0022407D" w:rsidRPr="00BA4B47" w:rsidRDefault="0022407D" w:rsidP="0022407D">
      <w:pPr>
        <w:shd w:val="clear" w:color="auto" w:fill="FFFFFF"/>
        <w:spacing w:after="0" w:line="288" w:lineRule="auto"/>
        <w:ind w:firstLine="567"/>
        <w:jc w:val="both"/>
        <w:rPr>
          <w:rFonts w:ascii="Times New Roman" w:hAnsi="Times New Roman"/>
          <w:color w:val="000000"/>
          <w:spacing w:val="-2"/>
          <w:sz w:val="28"/>
          <w:szCs w:val="28"/>
          <w:lang w:val="af-ZA"/>
        </w:rPr>
      </w:pPr>
      <w:r w:rsidRPr="00BA4B47">
        <w:rPr>
          <w:rFonts w:ascii="Times New Roman" w:hAnsi="Times New Roman"/>
          <w:color w:val="000000"/>
          <w:spacing w:val="-2"/>
          <w:sz w:val="28"/>
          <w:szCs w:val="28"/>
          <w:lang w:val="af-ZA"/>
        </w:rPr>
        <w:t>a) Tổ chức thống kê, đánh giá thiệt hại do dịch bệnh tả lợn Châu Phi</w:t>
      </w:r>
      <w:r>
        <w:rPr>
          <w:rFonts w:ascii="Times New Roman" w:hAnsi="Times New Roman"/>
          <w:color w:val="000000"/>
          <w:spacing w:val="-2"/>
          <w:sz w:val="28"/>
          <w:szCs w:val="28"/>
          <w:lang w:val="af-ZA"/>
        </w:rPr>
        <w:t xml:space="preserve"> trên địa bàn (gồm cả các cơ quan, đơn vị thuộc Bộ Quốc phòng)</w:t>
      </w:r>
      <w:r w:rsidRPr="00BA4B47">
        <w:rPr>
          <w:rFonts w:ascii="Times New Roman" w:hAnsi="Times New Roman"/>
          <w:color w:val="000000"/>
          <w:spacing w:val="-2"/>
          <w:sz w:val="28"/>
          <w:szCs w:val="28"/>
          <w:lang w:val="af-ZA"/>
        </w:rPr>
        <w:t xml:space="preserve">; chủ động sử dụng ngân sách địa phương và các nguồn kinh phí hợp pháp khác, cấp cho </w:t>
      </w:r>
      <w:r>
        <w:rPr>
          <w:rFonts w:ascii="Times New Roman" w:hAnsi="Times New Roman"/>
          <w:color w:val="000000"/>
          <w:spacing w:val="-2"/>
          <w:sz w:val="28"/>
          <w:szCs w:val="28"/>
          <w:lang w:val="af-ZA"/>
        </w:rPr>
        <w:t xml:space="preserve">Ủy ban nhân dân </w:t>
      </w:r>
      <w:r w:rsidRPr="00BA4B47">
        <w:rPr>
          <w:rFonts w:ascii="Times New Roman" w:hAnsi="Times New Roman"/>
          <w:color w:val="000000"/>
          <w:spacing w:val="-2"/>
          <w:sz w:val="28"/>
          <w:szCs w:val="28"/>
          <w:lang w:val="af-ZA"/>
        </w:rPr>
        <w:t xml:space="preserve">cấp xã để hỗ trợ kịp thời cho các chủ chăn nuôi có lợn bị tiêu huỷ theo mức quy định tại Quyết định này.  </w:t>
      </w:r>
    </w:p>
    <w:p w:rsidR="0022407D" w:rsidRPr="00BA4B47" w:rsidRDefault="0022407D" w:rsidP="0022407D">
      <w:pPr>
        <w:shd w:val="clear" w:color="auto" w:fill="FFFFFF"/>
        <w:spacing w:after="0" w:line="288" w:lineRule="auto"/>
        <w:ind w:firstLine="567"/>
        <w:jc w:val="both"/>
        <w:rPr>
          <w:rFonts w:ascii="Times New Roman" w:hAnsi="Times New Roman"/>
          <w:color w:val="000000"/>
          <w:spacing w:val="-2"/>
          <w:sz w:val="28"/>
          <w:szCs w:val="28"/>
          <w:lang w:val="af-ZA"/>
        </w:rPr>
      </w:pPr>
      <w:r w:rsidRPr="00BA4B47">
        <w:rPr>
          <w:rFonts w:ascii="Times New Roman" w:hAnsi="Times New Roman"/>
          <w:color w:val="000000"/>
          <w:spacing w:val="-2"/>
          <w:sz w:val="28"/>
          <w:szCs w:val="28"/>
          <w:lang w:val="af-ZA"/>
        </w:rPr>
        <w:t xml:space="preserve">b) Trường hợp có khó khăn về kinh phí, </w:t>
      </w:r>
      <w:r>
        <w:rPr>
          <w:rFonts w:ascii="Times New Roman" w:hAnsi="Times New Roman"/>
          <w:color w:val="000000"/>
          <w:spacing w:val="-2"/>
          <w:sz w:val="28"/>
          <w:szCs w:val="28"/>
          <w:lang w:val="af-ZA"/>
        </w:rPr>
        <w:t xml:space="preserve">Ủy ban nhân dân </w:t>
      </w:r>
      <w:r w:rsidRPr="00BA4B47">
        <w:rPr>
          <w:rFonts w:ascii="Times New Roman" w:hAnsi="Times New Roman"/>
          <w:color w:val="000000"/>
          <w:spacing w:val="-2"/>
          <w:sz w:val="28"/>
          <w:szCs w:val="28"/>
          <w:lang w:val="af-ZA"/>
        </w:rPr>
        <w:t xml:space="preserve">cấp huyện tổng hợp, đề xuất nhu cầu gửi Sở Tài chính, Sở Nông nghiệp và Phát triển nông thôn để tổng hợp báo cáo </w:t>
      </w:r>
      <w:r>
        <w:rPr>
          <w:rFonts w:ascii="Times New Roman" w:hAnsi="Times New Roman"/>
          <w:color w:val="000000"/>
          <w:spacing w:val="-2"/>
          <w:sz w:val="28"/>
          <w:szCs w:val="28"/>
          <w:lang w:val="af-ZA"/>
        </w:rPr>
        <w:t xml:space="preserve">Ủy ban nhân dân </w:t>
      </w:r>
      <w:r w:rsidRPr="00BA4B47">
        <w:rPr>
          <w:rFonts w:ascii="Times New Roman" w:hAnsi="Times New Roman"/>
          <w:color w:val="000000"/>
          <w:spacing w:val="-2"/>
          <w:sz w:val="28"/>
          <w:szCs w:val="28"/>
          <w:lang w:val="af-ZA"/>
        </w:rPr>
        <w:t>tỉnh và chịu trách nhiệm về tính chính xác của số liệu tổng hợp.</w:t>
      </w:r>
    </w:p>
    <w:p w:rsidR="0022407D" w:rsidRPr="00BA4B47" w:rsidRDefault="0022407D" w:rsidP="0022407D">
      <w:pPr>
        <w:shd w:val="clear" w:color="auto" w:fill="FFFFFF"/>
        <w:spacing w:after="0" w:line="288" w:lineRule="auto"/>
        <w:ind w:firstLine="567"/>
        <w:jc w:val="both"/>
        <w:rPr>
          <w:rFonts w:ascii="Times New Roman" w:hAnsi="Times New Roman"/>
          <w:color w:val="000000"/>
          <w:spacing w:val="-2"/>
          <w:sz w:val="28"/>
          <w:szCs w:val="28"/>
          <w:lang w:val="af-ZA"/>
        </w:rPr>
      </w:pPr>
      <w:r w:rsidRPr="00BA4B47">
        <w:rPr>
          <w:rFonts w:ascii="Times New Roman" w:hAnsi="Times New Roman"/>
          <w:color w:val="000000"/>
          <w:spacing w:val="-2"/>
          <w:sz w:val="28"/>
          <w:szCs w:val="28"/>
          <w:lang w:val="af-ZA"/>
        </w:rPr>
        <w:t xml:space="preserve">c) Hướng dẫn, chỉ đạo các cơ quan chuyên môn, </w:t>
      </w:r>
      <w:r>
        <w:rPr>
          <w:rFonts w:ascii="Times New Roman" w:hAnsi="Times New Roman"/>
          <w:color w:val="000000"/>
          <w:spacing w:val="-2"/>
          <w:sz w:val="28"/>
          <w:szCs w:val="28"/>
          <w:lang w:val="af-ZA"/>
        </w:rPr>
        <w:t xml:space="preserve">Ủy ban nhân dân </w:t>
      </w:r>
      <w:r w:rsidRPr="00BA4B47">
        <w:rPr>
          <w:rFonts w:ascii="Times New Roman" w:hAnsi="Times New Roman"/>
          <w:color w:val="000000"/>
          <w:spacing w:val="-2"/>
          <w:sz w:val="28"/>
          <w:szCs w:val="28"/>
          <w:lang w:val="af-ZA"/>
        </w:rPr>
        <w:t>cấp xã triển khai thực hiện việc hỗ trợ trực tiếp đến các chủ chăn nuôi có lợn bị tiêu huỷ đảm bảo công khai, minh bạch, đúng đối tượng và mức quy định, dưới sự giám sát của người dân, không để xảy ra hiện tượng tiêu cực, trục lợi chính sách.</w:t>
      </w:r>
    </w:p>
    <w:p w:rsidR="0022407D" w:rsidRPr="00BA4B47" w:rsidRDefault="0022407D" w:rsidP="0022407D">
      <w:pPr>
        <w:shd w:val="clear" w:color="auto" w:fill="FFFFFF"/>
        <w:spacing w:after="0" w:line="288" w:lineRule="auto"/>
        <w:ind w:firstLine="567"/>
        <w:jc w:val="both"/>
        <w:rPr>
          <w:rFonts w:ascii="Times New Roman" w:hAnsi="Times New Roman"/>
          <w:color w:val="000000"/>
          <w:spacing w:val="-2"/>
          <w:sz w:val="28"/>
          <w:szCs w:val="28"/>
          <w:lang w:val="af-ZA"/>
        </w:rPr>
      </w:pPr>
      <w:r w:rsidRPr="00BA4B47">
        <w:rPr>
          <w:rFonts w:ascii="Times New Roman" w:hAnsi="Times New Roman"/>
          <w:color w:val="000000"/>
          <w:spacing w:val="-2"/>
          <w:sz w:val="28"/>
          <w:szCs w:val="28"/>
          <w:lang w:val="af-ZA"/>
        </w:rPr>
        <w:t xml:space="preserve">d) Tổng hợp các khó khăn vướng mắc (nếu có) trong quá trình thực hiện gửi Sở Nông nghiệp và Phát triển nông thôn để xử lý theo thẩm quyền hoặc phối hợp Sở Tài chính báo cáo </w:t>
      </w:r>
      <w:r>
        <w:rPr>
          <w:rFonts w:ascii="Times New Roman" w:hAnsi="Times New Roman"/>
          <w:color w:val="000000"/>
          <w:spacing w:val="-2"/>
          <w:sz w:val="28"/>
          <w:szCs w:val="28"/>
          <w:lang w:val="af-ZA"/>
        </w:rPr>
        <w:t>Ủy ban nhân dân</w:t>
      </w:r>
      <w:r w:rsidRPr="00BA4B47">
        <w:rPr>
          <w:rFonts w:ascii="Times New Roman" w:hAnsi="Times New Roman"/>
          <w:color w:val="000000"/>
          <w:spacing w:val="-2"/>
          <w:sz w:val="28"/>
          <w:szCs w:val="28"/>
          <w:lang w:val="af-ZA"/>
        </w:rPr>
        <w:t xml:space="preserve"> tỉnh xử </w:t>
      </w:r>
      <w:r>
        <w:rPr>
          <w:rFonts w:ascii="Times New Roman" w:hAnsi="Times New Roman"/>
          <w:color w:val="000000"/>
          <w:spacing w:val="-2"/>
          <w:sz w:val="28"/>
          <w:szCs w:val="28"/>
          <w:lang w:val="af-ZA"/>
        </w:rPr>
        <w:t>l</w:t>
      </w:r>
      <w:r w:rsidRPr="00BA4B47">
        <w:rPr>
          <w:rFonts w:ascii="Times New Roman" w:hAnsi="Times New Roman"/>
          <w:color w:val="000000"/>
          <w:spacing w:val="-2"/>
          <w:sz w:val="28"/>
          <w:szCs w:val="28"/>
          <w:lang w:val="af-ZA"/>
        </w:rPr>
        <w:t>ý kịp thời.</w:t>
      </w:r>
    </w:p>
    <w:p w:rsidR="0022407D" w:rsidRPr="00BA4B47" w:rsidRDefault="0022407D" w:rsidP="0022407D">
      <w:pPr>
        <w:shd w:val="clear" w:color="auto" w:fill="FFFFFF"/>
        <w:spacing w:after="0" w:line="288" w:lineRule="auto"/>
        <w:ind w:firstLine="567"/>
        <w:jc w:val="both"/>
        <w:rPr>
          <w:rFonts w:ascii="Times New Roman" w:hAnsi="Times New Roman"/>
          <w:color w:val="000000"/>
          <w:spacing w:val="-2"/>
          <w:sz w:val="28"/>
          <w:szCs w:val="28"/>
          <w:lang w:val="af-ZA"/>
        </w:rPr>
      </w:pPr>
      <w:r w:rsidRPr="00BA4B47">
        <w:rPr>
          <w:rFonts w:ascii="Times New Roman" w:hAnsi="Times New Roman"/>
          <w:color w:val="000000"/>
          <w:spacing w:val="-2"/>
          <w:sz w:val="28"/>
          <w:szCs w:val="28"/>
          <w:lang w:val="af-ZA"/>
        </w:rPr>
        <w:t xml:space="preserve">4. </w:t>
      </w:r>
      <w:r>
        <w:rPr>
          <w:rFonts w:ascii="Times New Roman" w:hAnsi="Times New Roman"/>
          <w:color w:val="000000"/>
          <w:spacing w:val="-2"/>
          <w:sz w:val="28"/>
          <w:szCs w:val="28"/>
          <w:lang w:val="af-ZA"/>
        </w:rPr>
        <w:t>Ủy</w:t>
      </w:r>
      <w:r w:rsidRPr="00BA4B47">
        <w:rPr>
          <w:rFonts w:ascii="Times New Roman" w:hAnsi="Times New Roman"/>
          <w:color w:val="000000"/>
          <w:spacing w:val="-2"/>
          <w:sz w:val="28"/>
          <w:szCs w:val="28"/>
          <w:lang w:val="af-ZA"/>
        </w:rPr>
        <w:t xml:space="preserve"> ban nhân dân cấp xã: </w:t>
      </w:r>
    </w:p>
    <w:p w:rsidR="0022407D" w:rsidRPr="00BA4B47" w:rsidRDefault="0022407D" w:rsidP="0022407D">
      <w:pPr>
        <w:shd w:val="clear" w:color="auto" w:fill="FFFFFF"/>
        <w:spacing w:after="0" w:line="288" w:lineRule="auto"/>
        <w:ind w:firstLine="567"/>
        <w:jc w:val="both"/>
        <w:rPr>
          <w:rFonts w:ascii="Times New Roman" w:hAnsi="Times New Roman"/>
          <w:color w:val="000000"/>
          <w:spacing w:val="-2"/>
          <w:sz w:val="28"/>
          <w:szCs w:val="28"/>
          <w:lang w:val="af-ZA"/>
        </w:rPr>
      </w:pPr>
      <w:r w:rsidRPr="00BA4B47">
        <w:rPr>
          <w:rFonts w:ascii="Times New Roman" w:hAnsi="Times New Roman"/>
          <w:color w:val="000000"/>
          <w:spacing w:val="-2"/>
          <w:sz w:val="28"/>
          <w:szCs w:val="28"/>
          <w:lang w:val="af-ZA"/>
        </w:rPr>
        <w:t xml:space="preserve">Chịu trách nhiệm xác định chính xác đối tượng hỗ trợ, mức hỗ trợ cho từng đối tượng, chi trả, thanh, quyết toán kinh phí đúng đối tượng, đúng chế độ, không để thất thoát lãng phí và xảy ra tiêu cực, trục lợi chính sách. </w:t>
      </w:r>
    </w:p>
    <w:p w:rsidR="0022407D" w:rsidRPr="00BA4B47" w:rsidRDefault="0022407D" w:rsidP="0022407D">
      <w:pPr>
        <w:shd w:val="clear" w:color="auto" w:fill="FFFFFF"/>
        <w:spacing w:after="0" w:line="288" w:lineRule="auto"/>
        <w:ind w:firstLine="567"/>
        <w:jc w:val="both"/>
        <w:rPr>
          <w:rFonts w:ascii="Times New Roman" w:hAnsi="Times New Roman"/>
          <w:color w:val="000000"/>
          <w:spacing w:val="-2"/>
          <w:sz w:val="28"/>
          <w:szCs w:val="28"/>
          <w:lang w:val="af-ZA"/>
        </w:rPr>
      </w:pPr>
      <w:r w:rsidRPr="00BA4B47">
        <w:rPr>
          <w:rFonts w:ascii="Times New Roman" w:hAnsi="Times New Roman"/>
          <w:color w:val="000000"/>
          <w:spacing w:val="-2"/>
          <w:sz w:val="28"/>
          <w:szCs w:val="28"/>
          <w:lang w:val="af-ZA"/>
        </w:rPr>
        <w:lastRenderedPageBreak/>
        <w:t xml:space="preserve">5. Các quy định khác không nêu trong Quyết định này được thực hiện theo quy định tại Nghị định số 02/2017/NĐ-CP ngày 09/01/2017 của Chính phủ về cơ chế chính sách hỗ trợ sản xuất nông nghiệp để hỗ trợ sản xuất vùng bị thiệt hại do thiên tai, dịch bệnh.   </w:t>
      </w:r>
    </w:p>
    <w:p w:rsidR="0022407D" w:rsidRPr="00444891" w:rsidRDefault="0022407D" w:rsidP="0022407D">
      <w:pPr>
        <w:shd w:val="clear" w:color="auto" w:fill="FFFFFF"/>
        <w:spacing w:after="0" w:line="288" w:lineRule="auto"/>
        <w:ind w:firstLine="567"/>
        <w:jc w:val="both"/>
        <w:rPr>
          <w:rFonts w:ascii="Times New Roman" w:hAnsi="Times New Roman"/>
          <w:b/>
          <w:color w:val="000000"/>
          <w:spacing w:val="-2"/>
          <w:sz w:val="16"/>
          <w:szCs w:val="28"/>
          <w:lang w:val="af-ZA"/>
        </w:rPr>
      </w:pPr>
    </w:p>
    <w:p w:rsidR="0022407D" w:rsidRDefault="0022407D" w:rsidP="0022407D">
      <w:pPr>
        <w:shd w:val="clear" w:color="auto" w:fill="FFFFFF"/>
        <w:spacing w:after="0" w:line="288" w:lineRule="auto"/>
        <w:ind w:firstLine="567"/>
        <w:jc w:val="both"/>
        <w:rPr>
          <w:rFonts w:ascii="Times New Roman" w:hAnsi="Times New Roman"/>
          <w:color w:val="000000"/>
          <w:spacing w:val="-2"/>
          <w:sz w:val="28"/>
          <w:szCs w:val="28"/>
          <w:lang w:val="af-ZA"/>
        </w:rPr>
      </w:pPr>
      <w:r w:rsidRPr="00BA4B47">
        <w:rPr>
          <w:rFonts w:ascii="Times New Roman" w:hAnsi="Times New Roman"/>
          <w:b/>
          <w:color w:val="000000"/>
          <w:spacing w:val="-2"/>
          <w:sz w:val="28"/>
          <w:szCs w:val="28"/>
          <w:lang w:val="af-ZA"/>
        </w:rPr>
        <w:t>Điều 3</w:t>
      </w:r>
      <w:r w:rsidRPr="00BA4B47">
        <w:rPr>
          <w:rFonts w:ascii="Times New Roman" w:hAnsi="Times New Roman"/>
          <w:color w:val="000000"/>
          <w:spacing w:val="-2"/>
          <w:sz w:val="28"/>
          <w:szCs w:val="28"/>
          <w:lang w:val="af-ZA"/>
        </w:rPr>
        <w:t>.</w:t>
      </w:r>
      <w:r>
        <w:rPr>
          <w:rFonts w:ascii="Times New Roman" w:hAnsi="Times New Roman"/>
          <w:color w:val="000000"/>
          <w:spacing w:val="-2"/>
          <w:sz w:val="28"/>
          <w:szCs w:val="28"/>
          <w:lang w:val="af-ZA"/>
        </w:rPr>
        <w:t xml:space="preserve"> </w:t>
      </w:r>
      <w:r w:rsidRPr="00602FBA">
        <w:rPr>
          <w:rFonts w:ascii="Times New Roman" w:hAnsi="Times New Roman"/>
          <w:b/>
          <w:color w:val="000000"/>
          <w:spacing w:val="-2"/>
          <w:sz w:val="28"/>
          <w:szCs w:val="28"/>
          <w:lang w:val="af-ZA"/>
        </w:rPr>
        <w:t>Điều khoản chuyển tiếp</w:t>
      </w:r>
      <w:r>
        <w:rPr>
          <w:rFonts w:ascii="Times New Roman" w:hAnsi="Times New Roman"/>
          <w:b/>
          <w:color w:val="000000"/>
          <w:spacing w:val="-2"/>
          <w:sz w:val="28"/>
          <w:szCs w:val="28"/>
          <w:lang w:val="af-ZA"/>
        </w:rPr>
        <w:t>.</w:t>
      </w:r>
    </w:p>
    <w:p w:rsidR="0022407D" w:rsidRDefault="0022407D" w:rsidP="0022407D">
      <w:pPr>
        <w:shd w:val="clear" w:color="auto" w:fill="FFFFFF"/>
        <w:spacing w:after="0" w:line="288" w:lineRule="auto"/>
        <w:ind w:firstLine="567"/>
        <w:jc w:val="both"/>
        <w:rPr>
          <w:rFonts w:ascii="Times New Roman" w:hAnsi="Times New Roman"/>
          <w:sz w:val="28"/>
          <w:szCs w:val="28"/>
        </w:rPr>
      </w:pPr>
      <w:r>
        <w:rPr>
          <w:rFonts w:ascii="Times New Roman" w:hAnsi="Times New Roman"/>
          <w:sz w:val="28"/>
          <w:szCs w:val="28"/>
        </w:rPr>
        <w:t xml:space="preserve">a) Đối với các trường hợp xảy ra dịch và đã được cơ quan có thẩm quyền xác nhận trước </w:t>
      </w:r>
      <w:r w:rsidRPr="002D323C">
        <w:rPr>
          <w:rFonts w:ascii="Times New Roman" w:hAnsi="Times New Roman"/>
          <w:sz w:val="28"/>
          <w:szCs w:val="28"/>
        </w:rPr>
        <w:t xml:space="preserve">ngày </w:t>
      </w:r>
      <w:r>
        <w:rPr>
          <w:rFonts w:ascii="Times New Roman" w:hAnsi="Times New Roman"/>
          <w:sz w:val="28"/>
          <w:szCs w:val="28"/>
        </w:rPr>
        <w:t>27/6/2019</w:t>
      </w:r>
      <w:r w:rsidRPr="002D323C">
        <w:rPr>
          <w:rFonts w:ascii="Times New Roman" w:hAnsi="Times New Roman"/>
          <w:sz w:val="28"/>
          <w:szCs w:val="28"/>
        </w:rPr>
        <w:t xml:space="preserve"> </w:t>
      </w:r>
      <w:r>
        <w:rPr>
          <w:rFonts w:ascii="Times New Roman" w:hAnsi="Times New Roman"/>
          <w:sz w:val="28"/>
          <w:szCs w:val="28"/>
        </w:rPr>
        <w:t>thì áp dụng mức hỗ trợ theo quy định tại Quyết định số 917/QĐ-UBND ngày 11/4/2019, Quyết định số 1253/QĐ-UBND ngày 24/5/2019 của Ủy ban nhân dân tỉnh và các quy định hiện hành khác.</w:t>
      </w:r>
    </w:p>
    <w:p w:rsidR="0022407D" w:rsidRPr="00753163" w:rsidRDefault="0022407D" w:rsidP="0022407D">
      <w:pPr>
        <w:shd w:val="clear" w:color="auto" w:fill="FFFFFF"/>
        <w:spacing w:after="0" w:line="288" w:lineRule="auto"/>
        <w:ind w:firstLine="567"/>
        <w:jc w:val="both"/>
        <w:rPr>
          <w:rFonts w:ascii="Times New Roman" w:hAnsi="Times New Roman"/>
          <w:color w:val="000000"/>
          <w:spacing w:val="-2"/>
          <w:sz w:val="28"/>
          <w:szCs w:val="28"/>
          <w:lang w:val="af-ZA"/>
        </w:rPr>
      </w:pPr>
      <w:r w:rsidRPr="00753163">
        <w:rPr>
          <w:rFonts w:ascii="Times New Roman" w:hAnsi="Times New Roman"/>
          <w:color w:val="000000"/>
          <w:spacing w:val="-2"/>
          <w:sz w:val="28"/>
          <w:szCs w:val="28"/>
          <w:lang w:val="af-ZA"/>
        </w:rPr>
        <w:t xml:space="preserve">b) </w:t>
      </w:r>
      <w:r>
        <w:rPr>
          <w:rFonts w:ascii="Times New Roman" w:hAnsi="Times New Roman"/>
          <w:sz w:val="28"/>
          <w:szCs w:val="28"/>
        </w:rPr>
        <w:t xml:space="preserve">Đối với các trường hợp xảy ra dịch và đã được cơ quan có thẩm quyền xác nhận từ </w:t>
      </w:r>
      <w:r w:rsidRPr="002D323C">
        <w:rPr>
          <w:rFonts w:ascii="Times New Roman" w:hAnsi="Times New Roman"/>
          <w:sz w:val="28"/>
          <w:szCs w:val="28"/>
        </w:rPr>
        <w:t xml:space="preserve">ngày </w:t>
      </w:r>
      <w:r>
        <w:rPr>
          <w:rFonts w:ascii="Times New Roman" w:hAnsi="Times New Roman"/>
          <w:sz w:val="28"/>
          <w:szCs w:val="28"/>
        </w:rPr>
        <w:t>27/6/2019</w:t>
      </w:r>
      <w:r w:rsidRPr="002D323C">
        <w:rPr>
          <w:rFonts w:ascii="Times New Roman" w:hAnsi="Times New Roman"/>
          <w:sz w:val="28"/>
          <w:szCs w:val="28"/>
        </w:rPr>
        <w:t xml:space="preserve"> </w:t>
      </w:r>
      <w:r>
        <w:rPr>
          <w:rFonts w:ascii="Times New Roman" w:hAnsi="Times New Roman"/>
          <w:sz w:val="28"/>
          <w:szCs w:val="28"/>
        </w:rPr>
        <w:t>đến ngày Quyết định có hiệu lực thi hành thì áp dụng mức hỗ trợ theo quy định tại Quyết định này.</w:t>
      </w:r>
    </w:p>
    <w:p w:rsidR="0022407D" w:rsidRPr="00444891" w:rsidRDefault="0022407D" w:rsidP="0022407D">
      <w:pPr>
        <w:shd w:val="clear" w:color="auto" w:fill="FFFFFF"/>
        <w:spacing w:after="0" w:line="288" w:lineRule="auto"/>
        <w:ind w:firstLine="567"/>
        <w:jc w:val="both"/>
        <w:rPr>
          <w:rFonts w:ascii="Times New Roman" w:hAnsi="Times New Roman"/>
          <w:b/>
          <w:color w:val="000000"/>
          <w:spacing w:val="-2"/>
          <w:sz w:val="14"/>
          <w:szCs w:val="28"/>
          <w:lang w:val="af-ZA"/>
        </w:rPr>
      </w:pPr>
    </w:p>
    <w:p w:rsidR="0022407D" w:rsidRDefault="0022407D" w:rsidP="0022407D">
      <w:pPr>
        <w:shd w:val="clear" w:color="auto" w:fill="FFFFFF"/>
        <w:spacing w:after="0" w:line="288" w:lineRule="auto"/>
        <w:ind w:firstLine="567"/>
        <w:jc w:val="both"/>
        <w:rPr>
          <w:rFonts w:ascii="Times New Roman" w:hAnsi="Times New Roman"/>
          <w:color w:val="000000"/>
          <w:spacing w:val="-2"/>
          <w:sz w:val="28"/>
          <w:szCs w:val="28"/>
          <w:lang w:val="af-ZA"/>
        </w:rPr>
      </w:pPr>
      <w:r w:rsidRPr="00BA4B47">
        <w:rPr>
          <w:rFonts w:ascii="Times New Roman" w:hAnsi="Times New Roman"/>
          <w:b/>
          <w:color w:val="000000"/>
          <w:spacing w:val="-2"/>
          <w:sz w:val="28"/>
          <w:szCs w:val="28"/>
          <w:lang w:val="af-ZA"/>
        </w:rPr>
        <w:t xml:space="preserve">Điều </w:t>
      </w:r>
      <w:r>
        <w:rPr>
          <w:rFonts w:ascii="Times New Roman" w:hAnsi="Times New Roman"/>
          <w:b/>
          <w:color w:val="000000"/>
          <w:spacing w:val="-2"/>
          <w:sz w:val="28"/>
          <w:szCs w:val="28"/>
          <w:lang w:val="af-ZA"/>
        </w:rPr>
        <w:t>4</w:t>
      </w:r>
      <w:r w:rsidRPr="00BA4B47">
        <w:rPr>
          <w:rFonts w:ascii="Times New Roman" w:hAnsi="Times New Roman"/>
          <w:color w:val="000000"/>
          <w:spacing w:val="-2"/>
          <w:sz w:val="28"/>
          <w:szCs w:val="28"/>
          <w:lang w:val="af-ZA"/>
        </w:rPr>
        <w:t xml:space="preserve">. </w:t>
      </w:r>
      <w:r w:rsidRPr="006D60C9">
        <w:rPr>
          <w:rFonts w:ascii="Times New Roman" w:hAnsi="Times New Roman"/>
          <w:b/>
          <w:color w:val="000000"/>
          <w:spacing w:val="-2"/>
          <w:sz w:val="28"/>
          <w:szCs w:val="28"/>
          <w:lang w:val="af-ZA"/>
        </w:rPr>
        <w:t>Hiệu lực thi hành</w:t>
      </w:r>
      <w:r>
        <w:rPr>
          <w:rFonts w:ascii="Times New Roman" w:hAnsi="Times New Roman"/>
          <w:b/>
          <w:color w:val="000000"/>
          <w:spacing w:val="-2"/>
          <w:sz w:val="28"/>
          <w:szCs w:val="28"/>
          <w:lang w:val="af-ZA"/>
        </w:rPr>
        <w:t>.</w:t>
      </w:r>
    </w:p>
    <w:p w:rsidR="0022407D" w:rsidRDefault="0022407D" w:rsidP="0022407D">
      <w:pPr>
        <w:shd w:val="clear" w:color="auto" w:fill="FFFFFF"/>
        <w:spacing w:after="0" w:line="288" w:lineRule="auto"/>
        <w:ind w:firstLine="567"/>
        <w:jc w:val="both"/>
        <w:rPr>
          <w:rFonts w:ascii="Times New Roman" w:hAnsi="Times New Roman"/>
          <w:sz w:val="28"/>
          <w:szCs w:val="28"/>
        </w:rPr>
      </w:pPr>
      <w:r>
        <w:rPr>
          <w:rFonts w:ascii="Times New Roman" w:hAnsi="Times New Roman"/>
          <w:color w:val="000000"/>
          <w:spacing w:val="-2"/>
          <w:sz w:val="28"/>
          <w:szCs w:val="28"/>
          <w:lang w:val="af-ZA"/>
        </w:rPr>
        <w:t xml:space="preserve">a) </w:t>
      </w:r>
      <w:r w:rsidRPr="00BA4B47">
        <w:rPr>
          <w:rFonts w:ascii="Times New Roman" w:hAnsi="Times New Roman"/>
          <w:color w:val="000000"/>
          <w:spacing w:val="-2"/>
          <w:sz w:val="28"/>
          <w:szCs w:val="28"/>
          <w:lang w:val="af-ZA"/>
        </w:rPr>
        <w:t>Quyết định này có hiệu lực thi hành kể từ ngày ký</w:t>
      </w:r>
      <w:r>
        <w:rPr>
          <w:rFonts w:ascii="Times New Roman" w:hAnsi="Times New Roman"/>
          <w:color w:val="000000"/>
          <w:spacing w:val="-2"/>
          <w:sz w:val="28"/>
          <w:szCs w:val="28"/>
          <w:lang w:val="af-ZA"/>
        </w:rPr>
        <w:t xml:space="preserve"> và </w:t>
      </w:r>
      <w:r>
        <w:rPr>
          <w:rFonts w:ascii="Times New Roman" w:hAnsi="Times New Roman"/>
          <w:sz w:val="28"/>
          <w:szCs w:val="28"/>
        </w:rPr>
        <w:t xml:space="preserve">thay thế Quyết định số 917/QĐ-UBND ngày 11/4/2019 của UBND tỉnh về quy định hỗ trợ chủ chăn nuôi có lợn bị tiêu hủy do dịch bệnh và Quyết định số 1253/QĐ-UBND ngày 24/5/2019 của UBND tỉnh về điều chỉnh, bổ sung Quyết định số 917/QĐ-UBND ngày 11/4/2019 của UBND tỉnh. </w:t>
      </w:r>
    </w:p>
    <w:p w:rsidR="0022407D" w:rsidRDefault="0022407D" w:rsidP="0022407D">
      <w:pPr>
        <w:shd w:val="clear" w:color="auto" w:fill="FFFFFF"/>
        <w:spacing w:after="0" w:line="288" w:lineRule="auto"/>
        <w:ind w:firstLine="567"/>
        <w:jc w:val="both"/>
        <w:rPr>
          <w:rFonts w:ascii="Times New Roman" w:hAnsi="Times New Roman"/>
          <w:sz w:val="28"/>
          <w:szCs w:val="28"/>
        </w:rPr>
      </w:pPr>
      <w:r>
        <w:rPr>
          <w:rFonts w:ascii="Times New Roman" w:hAnsi="Times New Roman"/>
          <w:sz w:val="28"/>
          <w:szCs w:val="28"/>
        </w:rPr>
        <w:t xml:space="preserve">b) Quyết định này sẽ hết hiệu lực vào ngày 31/12/2019. </w:t>
      </w:r>
    </w:p>
    <w:p w:rsidR="0022407D" w:rsidRPr="00444891" w:rsidRDefault="0022407D" w:rsidP="0022407D">
      <w:pPr>
        <w:shd w:val="clear" w:color="auto" w:fill="FFFFFF"/>
        <w:spacing w:after="0" w:line="288" w:lineRule="auto"/>
        <w:ind w:firstLine="567"/>
        <w:jc w:val="both"/>
        <w:rPr>
          <w:rFonts w:ascii="Times New Roman" w:hAnsi="Times New Roman"/>
          <w:b/>
          <w:color w:val="000000"/>
          <w:spacing w:val="-2"/>
          <w:sz w:val="14"/>
          <w:szCs w:val="28"/>
          <w:lang w:val="af-ZA"/>
        </w:rPr>
      </w:pPr>
    </w:p>
    <w:p w:rsidR="0022407D" w:rsidRDefault="0022407D" w:rsidP="0022407D">
      <w:pPr>
        <w:shd w:val="clear" w:color="auto" w:fill="FFFFFF"/>
        <w:spacing w:after="0" w:line="288" w:lineRule="auto"/>
        <w:ind w:firstLine="567"/>
        <w:jc w:val="both"/>
        <w:rPr>
          <w:rFonts w:ascii="Times New Roman" w:hAnsi="Times New Roman"/>
          <w:color w:val="000000"/>
          <w:spacing w:val="-2"/>
          <w:sz w:val="28"/>
          <w:szCs w:val="28"/>
          <w:lang w:val="af-ZA"/>
        </w:rPr>
      </w:pPr>
      <w:r w:rsidRPr="00BA4B47">
        <w:rPr>
          <w:rFonts w:ascii="Times New Roman" w:hAnsi="Times New Roman"/>
          <w:b/>
          <w:color w:val="000000"/>
          <w:spacing w:val="-2"/>
          <w:sz w:val="28"/>
          <w:szCs w:val="28"/>
          <w:lang w:val="af-ZA"/>
        </w:rPr>
        <w:t xml:space="preserve">Điều </w:t>
      </w:r>
      <w:r>
        <w:rPr>
          <w:rFonts w:ascii="Times New Roman" w:hAnsi="Times New Roman"/>
          <w:b/>
          <w:color w:val="000000"/>
          <w:spacing w:val="-2"/>
          <w:sz w:val="28"/>
          <w:szCs w:val="28"/>
          <w:lang w:val="af-ZA"/>
        </w:rPr>
        <w:t>5</w:t>
      </w:r>
      <w:r w:rsidRPr="00BA4B47">
        <w:rPr>
          <w:rFonts w:ascii="Times New Roman" w:hAnsi="Times New Roman"/>
          <w:color w:val="000000"/>
          <w:spacing w:val="-2"/>
          <w:sz w:val="28"/>
          <w:szCs w:val="28"/>
          <w:lang w:val="af-ZA"/>
        </w:rPr>
        <w:t xml:space="preserve">. Chánh Văn phòng </w:t>
      </w:r>
      <w:r w:rsidRPr="00711660">
        <w:rPr>
          <w:rFonts w:ascii="Times New Roman" w:hAnsi="Times New Roman"/>
          <w:sz w:val="28"/>
          <w:szCs w:val="28"/>
        </w:rPr>
        <w:t>Ủy</w:t>
      </w:r>
      <w:r>
        <w:rPr>
          <w:rFonts w:ascii="Times New Roman" w:hAnsi="Times New Roman"/>
          <w:color w:val="000000"/>
          <w:spacing w:val="-2"/>
          <w:sz w:val="28"/>
          <w:szCs w:val="28"/>
          <w:lang w:val="af-ZA"/>
        </w:rPr>
        <w:t xml:space="preserve"> ban nhân dân </w:t>
      </w:r>
      <w:r w:rsidRPr="00BA4B47">
        <w:rPr>
          <w:rFonts w:ascii="Times New Roman" w:hAnsi="Times New Roman"/>
          <w:color w:val="000000"/>
          <w:spacing w:val="-2"/>
          <w:sz w:val="28"/>
          <w:szCs w:val="28"/>
          <w:lang w:val="af-ZA"/>
        </w:rPr>
        <w:t>tỉnh</w:t>
      </w:r>
      <w:r>
        <w:rPr>
          <w:rFonts w:ascii="Times New Roman" w:hAnsi="Times New Roman"/>
          <w:color w:val="000000"/>
          <w:spacing w:val="-2"/>
          <w:sz w:val="28"/>
          <w:szCs w:val="28"/>
          <w:lang w:val="af-ZA"/>
        </w:rPr>
        <w:t>;</w:t>
      </w:r>
      <w:r w:rsidRPr="00BA4B47">
        <w:rPr>
          <w:rFonts w:ascii="Times New Roman" w:hAnsi="Times New Roman"/>
          <w:color w:val="000000"/>
          <w:spacing w:val="-2"/>
          <w:sz w:val="28"/>
          <w:szCs w:val="28"/>
          <w:lang w:val="af-ZA"/>
        </w:rPr>
        <w:t xml:space="preserve"> Giám đốc </w:t>
      </w:r>
      <w:r>
        <w:rPr>
          <w:rFonts w:ascii="Times New Roman" w:hAnsi="Times New Roman"/>
          <w:color w:val="000000"/>
          <w:spacing w:val="-2"/>
          <w:sz w:val="28"/>
          <w:szCs w:val="28"/>
          <w:lang w:val="af-ZA"/>
        </w:rPr>
        <w:t>các s</w:t>
      </w:r>
      <w:r w:rsidRPr="00BA4B47">
        <w:rPr>
          <w:rFonts w:ascii="Times New Roman" w:hAnsi="Times New Roman"/>
          <w:color w:val="000000"/>
          <w:spacing w:val="-2"/>
          <w:sz w:val="28"/>
          <w:szCs w:val="28"/>
          <w:lang w:val="af-ZA"/>
        </w:rPr>
        <w:t>ở</w:t>
      </w:r>
      <w:r>
        <w:rPr>
          <w:rFonts w:ascii="Times New Roman" w:hAnsi="Times New Roman"/>
          <w:color w:val="000000"/>
          <w:spacing w:val="-2"/>
          <w:sz w:val="28"/>
          <w:szCs w:val="28"/>
          <w:lang w:val="af-ZA"/>
        </w:rPr>
        <w:t>:</w:t>
      </w:r>
      <w:r w:rsidRPr="00BA4B47">
        <w:rPr>
          <w:rFonts w:ascii="Times New Roman" w:hAnsi="Times New Roman"/>
          <w:color w:val="000000"/>
          <w:spacing w:val="-2"/>
          <w:sz w:val="28"/>
          <w:szCs w:val="28"/>
          <w:lang w:val="af-ZA"/>
        </w:rPr>
        <w:t xml:space="preserve"> Nông nghiệp và Phát triển nông thôn, Tài chính</w:t>
      </w:r>
      <w:r>
        <w:rPr>
          <w:rFonts w:ascii="Times New Roman" w:hAnsi="Times New Roman"/>
          <w:color w:val="000000"/>
          <w:spacing w:val="-2"/>
          <w:sz w:val="28"/>
          <w:szCs w:val="28"/>
          <w:lang w:val="af-ZA"/>
        </w:rPr>
        <w:t xml:space="preserve">; </w:t>
      </w:r>
      <w:r w:rsidRPr="00BA4B47">
        <w:rPr>
          <w:rFonts w:ascii="Times New Roman" w:hAnsi="Times New Roman"/>
          <w:color w:val="000000"/>
          <w:spacing w:val="-2"/>
          <w:sz w:val="28"/>
          <w:szCs w:val="28"/>
          <w:lang w:val="af-ZA"/>
        </w:rPr>
        <w:t xml:space="preserve">Giám đốc Kho bạc Nhà nước tỉnh, Chủ tịch </w:t>
      </w:r>
      <w:r>
        <w:rPr>
          <w:rFonts w:ascii="Times New Roman" w:hAnsi="Times New Roman"/>
          <w:color w:val="000000"/>
          <w:spacing w:val="-2"/>
          <w:sz w:val="28"/>
          <w:szCs w:val="28"/>
          <w:lang w:val="af-ZA"/>
        </w:rPr>
        <w:t xml:space="preserve">Ủy ban nhân dân </w:t>
      </w:r>
      <w:r w:rsidRPr="00BA4B47">
        <w:rPr>
          <w:rFonts w:ascii="Times New Roman" w:hAnsi="Times New Roman"/>
          <w:color w:val="000000"/>
          <w:spacing w:val="-2"/>
          <w:sz w:val="28"/>
          <w:szCs w:val="28"/>
          <w:lang w:val="af-ZA"/>
        </w:rPr>
        <w:t>các huyện, thị xã, thành phố Huế và Thủ trưởng các cơ quan có liên quan chịu trách nhiệm thi hành Quyết định này./.</w:t>
      </w:r>
    </w:p>
    <w:p w:rsidR="0022407D" w:rsidRDefault="0022407D" w:rsidP="0022407D">
      <w:pPr>
        <w:shd w:val="clear" w:color="auto" w:fill="FFFFFF"/>
        <w:spacing w:after="0" w:line="240" w:lineRule="auto"/>
        <w:ind w:firstLine="567"/>
        <w:jc w:val="both"/>
        <w:rPr>
          <w:rFonts w:ascii="Times New Roman" w:hAnsi="Times New Roman"/>
          <w:color w:val="000000"/>
          <w:spacing w:val="-2"/>
          <w:sz w:val="28"/>
          <w:szCs w:val="28"/>
          <w:lang w:val="af-ZA"/>
        </w:rPr>
      </w:pPr>
    </w:p>
    <w:tbl>
      <w:tblPr>
        <w:tblW w:w="9385" w:type="dxa"/>
        <w:jc w:val="center"/>
        <w:tblLayout w:type="fixed"/>
        <w:tblLook w:val="0000"/>
      </w:tblPr>
      <w:tblGrid>
        <w:gridCol w:w="4361"/>
        <w:gridCol w:w="5024"/>
      </w:tblGrid>
      <w:tr w:rsidR="0022407D" w:rsidRPr="00FE339F" w:rsidTr="00A85A0A">
        <w:tblPrEx>
          <w:tblCellMar>
            <w:top w:w="0" w:type="dxa"/>
            <w:bottom w:w="0" w:type="dxa"/>
          </w:tblCellMar>
        </w:tblPrEx>
        <w:trPr>
          <w:trHeight w:val="1878"/>
          <w:jc w:val="center"/>
        </w:trPr>
        <w:tc>
          <w:tcPr>
            <w:tcW w:w="4361" w:type="dxa"/>
          </w:tcPr>
          <w:p w:rsidR="0022407D" w:rsidRPr="00FE339F" w:rsidRDefault="0022407D" w:rsidP="00A85A0A">
            <w:pPr>
              <w:pStyle w:val="BodyTextIndent"/>
              <w:spacing w:before="120" w:line="216" w:lineRule="auto"/>
              <w:ind w:firstLine="0"/>
              <w:rPr>
                <w:b/>
                <w:i/>
                <w:color w:val="000000"/>
                <w:position w:val="-7"/>
                <w:sz w:val="24"/>
                <w:szCs w:val="24"/>
                <w:lang w:val="da-DK"/>
              </w:rPr>
            </w:pPr>
            <w:r w:rsidRPr="00FE339F">
              <w:rPr>
                <w:b/>
                <w:i/>
                <w:color w:val="000000"/>
                <w:position w:val="-7"/>
                <w:sz w:val="24"/>
                <w:szCs w:val="24"/>
                <w:lang w:val="da-DK"/>
              </w:rPr>
              <w:t>Nơi nhận:</w:t>
            </w:r>
          </w:p>
          <w:p w:rsidR="0022407D" w:rsidRDefault="0022407D" w:rsidP="00A85A0A">
            <w:pPr>
              <w:pStyle w:val="BodyTextIndent"/>
              <w:spacing w:line="216" w:lineRule="auto"/>
              <w:ind w:firstLine="0"/>
              <w:rPr>
                <w:color w:val="000000"/>
                <w:position w:val="-7"/>
                <w:sz w:val="22"/>
                <w:szCs w:val="22"/>
                <w:lang w:val="da-DK"/>
              </w:rPr>
            </w:pPr>
            <w:r w:rsidRPr="00FE339F">
              <w:rPr>
                <w:color w:val="000000"/>
                <w:position w:val="-7"/>
                <w:sz w:val="24"/>
                <w:szCs w:val="24"/>
                <w:lang w:val="da-DK"/>
              </w:rPr>
              <w:t xml:space="preserve">- </w:t>
            </w:r>
            <w:r w:rsidRPr="00FE339F">
              <w:rPr>
                <w:color w:val="000000"/>
                <w:position w:val="-7"/>
                <w:sz w:val="22"/>
                <w:szCs w:val="22"/>
                <w:lang w:val="da-DK"/>
              </w:rPr>
              <w:t xml:space="preserve">Như Điều </w:t>
            </w:r>
            <w:r>
              <w:rPr>
                <w:color w:val="000000"/>
                <w:position w:val="-7"/>
                <w:sz w:val="22"/>
                <w:szCs w:val="22"/>
                <w:lang w:val="da-DK"/>
              </w:rPr>
              <w:t>5</w:t>
            </w:r>
            <w:r w:rsidRPr="00FE339F">
              <w:rPr>
                <w:color w:val="000000"/>
                <w:position w:val="-7"/>
                <w:sz w:val="22"/>
                <w:szCs w:val="22"/>
                <w:lang w:val="da-DK"/>
              </w:rPr>
              <w:t>;</w:t>
            </w:r>
          </w:p>
          <w:p w:rsidR="0022407D" w:rsidRPr="00FE339F" w:rsidRDefault="0022407D" w:rsidP="00A85A0A">
            <w:pPr>
              <w:pStyle w:val="BodyTextIndent"/>
              <w:spacing w:line="216" w:lineRule="auto"/>
              <w:ind w:firstLine="0"/>
              <w:rPr>
                <w:color w:val="000000"/>
                <w:position w:val="-7"/>
                <w:sz w:val="22"/>
                <w:szCs w:val="22"/>
                <w:lang w:val="da-DK"/>
              </w:rPr>
            </w:pPr>
            <w:r>
              <w:rPr>
                <w:color w:val="000000"/>
                <w:position w:val="-7"/>
                <w:sz w:val="22"/>
                <w:szCs w:val="22"/>
                <w:lang w:val="da-DK"/>
              </w:rPr>
              <w:t>- Các Bộ: TC, NN&amp;PTNT;</w:t>
            </w:r>
          </w:p>
          <w:p w:rsidR="0022407D" w:rsidRPr="00FE339F" w:rsidRDefault="0022407D" w:rsidP="00A85A0A">
            <w:pPr>
              <w:pStyle w:val="BodyTextIndent"/>
              <w:spacing w:line="216" w:lineRule="auto"/>
              <w:ind w:firstLine="0"/>
              <w:rPr>
                <w:color w:val="000000"/>
                <w:position w:val="-7"/>
                <w:sz w:val="22"/>
                <w:szCs w:val="22"/>
                <w:lang w:val="da-DK"/>
              </w:rPr>
            </w:pPr>
            <w:r w:rsidRPr="00FE339F">
              <w:rPr>
                <w:color w:val="000000"/>
                <w:position w:val="-7"/>
                <w:sz w:val="22"/>
                <w:szCs w:val="22"/>
                <w:lang w:val="da-DK"/>
              </w:rPr>
              <w:t>- TT HĐND</w:t>
            </w:r>
            <w:r>
              <w:rPr>
                <w:color w:val="000000"/>
                <w:position w:val="-7"/>
                <w:sz w:val="22"/>
                <w:szCs w:val="22"/>
                <w:lang w:val="da-DK"/>
              </w:rPr>
              <w:t xml:space="preserve"> tỉnh</w:t>
            </w:r>
            <w:r w:rsidRPr="00FE339F">
              <w:rPr>
                <w:color w:val="000000"/>
                <w:position w:val="-7"/>
                <w:sz w:val="22"/>
                <w:szCs w:val="22"/>
                <w:lang w:val="da-DK"/>
              </w:rPr>
              <w:t>;</w:t>
            </w:r>
          </w:p>
          <w:p w:rsidR="0022407D" w:rsidRDefault="0022407D" w:rsidP="00A85A0A">
            <w:pPr>
              <w:pStyle w:val="BodyTextIndent"/>
              <w:spacing w:line="216" w:lineRule="auto"/>
              <w:ind w:firstLine="0"/>
              <w:rPr>
                <w:color w:val="000000"/>
                <w:position w:val="-7"/>
                <w:sz w:val="22"/>
                <w:szCs w:val="22"/>
                <w:lang w:val="da-DK"/>
              </w:rPr>
            </w:pPr>
            <w:r w:rsidRPr="00FE339F">
              <w:rPr>
                <w:color w:val="000000"/>
                <w:position w:val="-7"/>
                <w:sz w:val="22"/>
                <w:szCs w:val="22"/>
                <w:lang w:val="da-DK"/>
              </w:rPr>
              <w:t>- CT</w:t>
            </w:r>
            <w:r>
              <w:rPr>
                <w:color w:val="000000"/>
                <w:position w:val="-7"/>
                <w:sz w:val="22"/>
                <w:szCs w:val="22"/>
                <w:lang w:val="da-DK"/>
              </w:rPr>
              <w:t xml:space="preserve"> và </w:t>
            </w:r>
            <w:r w:rsidRPr="00FE339F">
              <w:rPr>
                <w:color w:val="000000"/>
                <w:position w:val="-7"/>
                <w:sz w:val="22"/>
                <w:szCs w:val="22"/>
                <w:lang w:val="da-DK"/>
              </w:rPr>
              <w:t>các PCT UBND tỉnh;</w:t>
            </w:r>
          </w:p>
          <w:p w:rsidR="0022407D" w:rsidRPr="00FE339F" w:rsidRDefault="0022407D" w:rsidP="00A85A0A">
            <w:pPr>
              <w:pStyle w:val="BodyTextIndent"/>
              <w:spacing w:line="216" w:lineRule="auto"/>
              <w:ind w:firstLine="0"/>
              <w:rPr>
                <w:color w:val="000000"/>
                <w:position w:val="-7"/>
                <w:sz w:val="22"/>
                <w:szCs w:val="22"/>
                <w:lang w:val="da-DK"/>
              </w:rPr>
            </w:pPr>
            <w:r>
              <w:rPr>
                <w:color w:val="000000"/>
                <w:position w:val="-7"/>
                <w:sz w:val="22"/>
                <w:szCs w:val="22"/>
                <w:lang w:val="da-DK"/>
              </w:rPr>
              <w:t>- Chi cục Chăn nuôi và Thú y;</w:t>
            </w:r>
          </w:p>
          <w:p w:rsidR="0022407D" w:rsidRPr="0056089B" w:rsidRDefault="0022407D" w:rsidP="00A85A0A">
            <w:pPr>
              <w:pStyle w:val="BodyTextIndent"/>
              <w:spacing w:line="216" w:lineRule="auto"/>
              <w:ind w:firstLine="0"/>
              <w:rPr>
                <w:color w:val="000000"/>
                <w:position w:val="-7"/>
                <w:sz w:val="22"/>
                <w:szCs w:val="22"/>
                <w:lang w:val="da-DK"/>
              </w:rPr>
            </w:pPr>
            <w:r w:rsidRPr="00FE339F">
              <w:rPr>
                <w:color w:val="000000"/>
                <w:position w:val="-7"/>
                <w:sz w:val="22"/>
                <w:szCs w:val="22"/>
                <w:lang w:val="vi-VN"/>
              </w:rPr>
              <w:t xml:space="preserve">- VP: </w:t>
            </w:r>
            <w:r>
              <w:rPr>
                <w:color w:val="000000"/>
                <w:position w:val="-7"/>
                <w:sz w:val="22"/>
                <w:szCs w:val="22"/>
                <w:lang w:val="en-US"/>
              </w:rPr>
              <w:t>LĐ và CV: KH, TC;</w:t>
            </w:r>
          </w:p>
          <w:p w:rsidR="0022407D" w:rsidRPr="00214AF3" w:rsidRDefault="0022407D" w:rsidP="00A85A0A">
            <w:pPr>
              <w:pStyle w:val="BodyTextIndent"/>
              <w:spacing w:line="216" w:lineRule="auto"/>
              <w:ind w:firstLine="0"/>
              <w:rPr>
                <w:color w:val="000000"/>
                <w:position w:val="-7"/>
                <w:sz w:val="22"/>
                <w:szCs w:val="22"/>
                <w:lang w:val="vi-VN"/>
              </w:rPr>
            </w:pPr>
            <w:r w:rsidRPr="00FE339F">
              <w:rPr>
                <w:color w:val="000000"/>
                <w:position w:val="-7"/>
                <w:sz w:val="22"/>
                <w:szCs w:val="22"/>
                <w:lang w:val="vi-VN"/>
              </w:rPr>
              <w:t>- Lưu: VT,</w:t>
            </w:r>
            <w:r>
              <w:rPr>
                <w:color w:val="000000"/>
                <w:position w:val="-7"/>
                <w:sz w:val="22"/>
                <w:szCs w:val="22"/>
                <w:lang w:val="en-US"/>
              </w:rPr>
              <w:t xml:space="preserve"> </w:t>
            </w:r>
            <w:r w:rsidRPr="00FE339F">
              <w:rPr>
                <w:color w:val="000000"/>
                <w:position w:val="-7"/>
                <w:sz w:val="22"/>
                <w:szCs w:val="22"/>
                <w:lang w:val="vi-VN"/>
              </w:rPr>
              <w:t>NN.</w:t>
            </w:r>
          </w:p>
        </w:tc>
        <w:tc>
          <w:tcPr>
            <w:tcW w:w="5024" w:type="dxa"/>
          </w:tcPr>
          <w:p w:rsidR="0022407D" w:rsidRDefault="0022407D" w:rsidP="00A85A0A">
            <w:pPr>
              <w:spacing w:after="0" w:line="240" w:lineRule="auto"/>
              <w:jc w:val="center"/>
              <w:rPr>
                <w:rFonts w:ascii="Times New Roman" w:hAnsi="Times New Roman"/>
                <w:b/>
                <w:sz w:val="28"/>
                <w:szCs w:val="28"/>
                <w:lang w:val="en-US"/>
              </w:rPr>
            </w:pPr>
            <w:r>
              <w:rPr>
                <w:rFonts w:ascii="Times New Roman" w:hAnsi="Times New Roman"/>
                <w:b/>
                <w:sz w:val="28"/>
                <w:szCs w:val="28"/>
                <w:lang w:val="en-US"/>
              </w:rPr>
              <w:t>KT.</w:t>
            </w:r>
            <w:r w:rsidRPr="00E22D25">
              <w:rPr>
                <w:rFonts w:ascii="Times New Roman" w:hAnsi="Times New Roman"/>
                <w:b/>
                <w:sz w:val="28"/>
                <w:szCs w:val="28"/>
                <w:lang w:val="vi-VN"/>
              </w:rPr>
              <w:t>CHỦ TỊCH</w:t>
            </w:r>
          </w:p>
          <w:p w:rsidR="0022407D" w:rsidRDefault="0022407D" w:rsidP="00A85A0A">
            <w:pPr>
              <w:spacing w:after="0" w:line="240" w:lineRule="auto"/>
              <w:jc w:val="center"/>
              <w:rPr>
                <w:rFonts w:ascii="Times New Roman" w:hAnsi="Times New Roman"/>
                <w:b/>
                <w:sz w:val="28"/>
                <w:szCs w:val="28"/>
                <w:lang w:val="en-US"/>
              </w:rPr>
            </w:pPr>
            <w:r>
              <w:rPr>
                <w:rFonts w:ascii="Times New Roman" w:hAnsi="Times New Roman"/>
                <w:b/>
                <w:sz w:val="28"/>
                <w:szCs w:val="28"/>
                <w:lang w:val="en-US"/>
              </w:rPr>
              <w:t>PHÓ CHỦ TỊCH</w:t>
            </w:r>
          </w:p>
          <w:p w:rsidR="0022407D" w:rsidRDefault="0022407D" w:rsidP="00A85A0A">
            <w:pPr>
              <w:spacing w:after="0" w:line="240" w:lineRule="auto"/>
              <w:jc w:val="center"/>
              <w:rPr>
                <w:rFonts w:ascii="Times New Roman" w:hAnsi="Times New Roman"/>
                <w:b/>
                <w:sz w:val="28"/>
                <w:szCs w:val="28"/>
                <w:lang w:val="en-US"/>
              </w:rPr>
            </w:pPr>
          </w:p>
          <w:p w:rsidR="0022407D" w:rsidRDefault="0022407D" w:rsidP="00A85A0A">
            <w:pPr>
              <w:spacing w:after="0" w:line="240" w:lineRule="auto"/>
              <w:jc w:val="center"/>
              <w:rPr>
                <w:rFonts w:ascii="Times New Roman" w:hAnsi="Times New Roman"/>
                <w:b/>
                <w:sz w:val="28"/>
                <w:szCs w:val="28"/>
                <w:lang w:val="en-US"/>
              </w:rPr>
            </w:pPr>
          </w:p>
          <w:p w:rsidR="0022407D" w:rsidRDefault="0022407D" w:rsidP="00A85A0A">
            <w:pPr>
              <w:spacing w:after="0" w:line="240" w:lineRule="auto"/>
              <w:jc w:val="center"/>
              <w:rPr>
                <w:rFonts w:ascii="Times New Roman" w:hAnsi="Times New Roman"/>
                <w:b/>
                <w:sz w:val="28"/>
                <w:szCs w:val="28"/>
                <w:lang w:val="en-US"/>
              </w:rPr>
            </w:pPr>
          </w:p>
          <w:p w:rsidR="0022407D" w:rsidRDefault="0022407D" w:rsidP="00A85A0A">
            <w:pPr>
              <w:spacing w:after="0" w:line="240" w:lineRule="auto"/>
              <w:jc w:val="center"/>
              <w:rPr>
                <w:rFonts w:ascii="Times New Roman" w:hAnsi="Times New Roman"/>
                <w:b/>
                <w:sz w:val="28"/>
                <w:szCs w:val="28"/>
                <w:lang w:val="en-US"/>
              </w:rPr>
            </w:pPr>
          </w:p>
          <w:p w:rsidR="0022407D" w:rsidRDefault="0022407D" w:rsidP="00A85A0A">
            <w:pPr>
              <w:spacing w:after="0" w:line="240" w:lineRule="auto"/>
              <w:jc w:val="center"/>
              <w:rPr>
                <w:rFonts w:ascii="Times New Roman" w:hAnsi="Times New Roman"/>
                <w:b/>
                <w:sz w:val="28"/>
                <w:szCs w:val="28"/>
                <w:lang w:val="en-US"/>
              </w:rPr>
            </w:pPr>
          </w:p>
          <w:p w:rsidR="0022407D" w:rsidRPr="00FE339F" w:rsidRDefault="0022407D" w:rsidP="00A85A0A">
            <w:pPr>
              <w:spacing w:after="0" w:line="240" w:lineRule="auto"/>
              <w:jc w:val="center"/>
              <w:rPr>
                <w:b/>
                <w:color w:val="000000"/>
                <w:position w:val="-7"/>
              </w:rPr>
            </w:pPr>
            <w:r>
              <w:rPr>
                <w:rFonts w:ascii="Times New Roman" w:hAnsi="Times New Roman"/>
                <w:b/>
                <w:sz w:val="28"/>
                <w:szCs w:val="28"/>
                <w:lang w:val="en-US"/>
              </w:rPr>
              <w:t>Nguyễn Văn Phương</w:t>
            </w:r>
          </w:p>
        </w:tc>
      </w:tr>
    </w:tbl>
    <w:p w:rsidR="0022407D" w:rsidRPr="0056089B" w:rsidRDefault="0022407D" w:rsidP="0022407D">
      <w:pPr>
        <w:shd w:val="clear" w:color="auto" w:fill="FFFFFF"/>
        <w:spacing w:after="0" w:line="240" w:lineRule="auto"/>
        <w:rPr>
          <w:rFonts w:ascii="Times New Roman" w:hAnsi="Times New Roman"/>
          <w:b/>
          <w:sz w:val="26"/>
          <w:szCs w:val="26"/>
          <w:lang w:val="vi-VN"/>
        </w:rPr>
      </w:pPr>
    </w:p>
    <w:p w:rsidR="00DE4058" w:rsidRDefault="00DE4058"/>
    <w:sectPr w:rsidR="00DE4058" w:rsidSect="00BE0A3F">
      <w:footerReference w:type="default" r:id="rId4"/>
      <w:pgSz w:w="11906" w:h="16838" w:code="9"/>
      <w:pgMar w:top="1134" w:right="1134" w:bottom="1134" w:left="1701" w:header="680" w:footer="680"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39" w:rsidRPr="00025762" w:rsidRDefault="0022407D">
    <w:pPr>
      <w:pStyle w:val="Footer"/>
      <w:jc w:val="right"/>
      <w:rPr>
        <w:rFonts w:ascii="Times New Roman" w:hAnsi="Times New Roman"/>
      </w:rPr>
    </w:pPr>
    <w:r w:rsidRPr="00025762">
      <w:rPr>
        <w:rFonts w:ascii="Times New Roman" w:hAnsi="Times New Roman"/>
      </w:rPr>
      <w:fldChar w:fldCharType="begin"/>
    </w:r>
    <w:r w:rsidRPr="00025762">
      <w:rPr>
        <w:rFonts w:ascii="Times New Roman" w:hAnsi="Times New Roman"/>
      </w:rPr>
      <w:instrText xml:space="preserve"> PAGE   \* MERGEFORMAT </w:instrText>
    </w:r>
    <w:r w:rsidRPr="00025762">
      <w:rPr>
        <w:rFonts w:ascii="Times New Roman" w:hAnsi="Times New Roman"/>
      </w:rPr>
      <w:fldChar w:fldCharType="separate"/>
    </w:r>
    <w:r>
      <w:rPr>
        <w:rFonts w:ascii="Times New Roman" w:hAnsi="Times New Roman"/>
        <w:noProof/>
      </w:rPr>
      <w:t>4</w:t>
    </w:r>
    <w:r w:rsidRPr="00025762">
      <w:rPr>
        <w:rFonts w:ascii="Times New Roman" w:hAnsi="Times New Roman"/>
        <w:noProof/>
      </w:rPr>
      <w:fldChar w:fldCharType="end"/>
    </w:r>
  </w:p>
  <w:p w:rsidR="00672220" w:rsidRDefault="0022407D" w:rsidP="0001300B">
    <w:pPr>
      <w:pStyle w:val="Footer"/>
      <w:jc w:val="righ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2407D"/>
    <w:rsid w:val="0022407D"/>
    <w:rsid w:val="00DE4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7D"/>
    <w:rPr>
      <w:rFonts w:ascii="Calibri" w:eastAsia="Calibri" w:hAnsi="Calibri" w:cs="Times New Roman"/>
      <w:lang w:val="en-AU"/>
    </w:rPr>
  </w:style>
  <w:style w:type="paragraph" w:styleId="Heading1">
    <w:name w:val="heading 1"/>
    <w:basedOn w:val="Normal"/>
    <w:next w:val="Normal"/>
    <w:link w:val="Heading1Char"/>
    <w:uiPriority w:val="9"/>
    <w:qFormat/>
    <w:rsid w:val="0022407D"/>
    <w:pPr>
      <w:keepNext/>
      <w:spacing w:before="120" w:after="120" w:line="240" w:lineRule="auto"/>
      <w:ind w:firstLine="720"/>
      <w:jc w:val="both"/>
      <w:outlineLvl w:val="0"/>
    </w:pPr>
    <w:rPr>
      <w:rFonts w:ascii="Times New Roman" w:eastAsia="Times New Roman" w:hAnsi="Times New Roman"/>
      <w:b/>
      <w:bCs/>
      <w:kern w:val="32"/>
      <w:sz w:val="28"/>
      <w:szCs w:val="32"/>
      <w:lang/>
    </w:rPr>
  </w:style>
  <w:style w:type="paragraph" w:styleId="Heading3">
    <w:name w:val="heading 3"/>
    <w:basedOn w:val="Normal"/>
    <w:next w:val="Normal"/>
    <w:link w:val="Heading3Char"/>
    <w:uiPriority w:val="9"/>
    <w:unhideWhenUsed/>
    <w:qFormat/>
    <w:rsid w:val="0022407D"/>
    <w:pPr>
      <w:keepNext/>
      <w:spacing w:before="120" w:after="120" w:line="240" w:lineRule="auto"/>
      <w:ind w:firstLine="720"/>
      <w:jc w:val="both"/>
      <w:outlineLvl w:val="2"/>
    </w:pPr>
    <w:rPr>
      <w:rFonts w:ascii="Times New Roman" w:eastAsia="Times New Roman" w:hAnsi="Times New Roman"/>
      <w:b/>
      <w:bCs/>
      <w:sz w:val="28"/>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07D"/>
    <w:rPr>
      <w:rFonts w:ascii="Times New Roman" w:eastAsia="Times New Roman" w:hAnsi="Times New Roman" w:cs="Times New Roman"/>
      <w:b/>
      <w:bCs/>
      <w:kern w:val="32"/>
      <w:sz w:val="28"/>
      <w:szCs w:val="32"/>
      <w:lang w:val="en-AU"/>
    </w:rPr>
  </w:style>
  <w:style w:type="character" w:customStyle="1" w:styleId="Heading3Char">
    <w:name w:val="Heading 3 Char"/>
    <w:basedOn w:val="DefaultParagraphFont"/>
    <w:link w:val="Heading3"/>
    <w:uiPriority w:val="9"/>
    <w:rsid w:val="0022407D"/>
    <w:rPr>
      <w:rFonts w:ascii="Times New Roman" w:eastAsia="Times New Roman" w:hAnsi="Times New Roman" w:cs="Times New Roman"/>
      <w:b/>
      <w:bCs/>
      <w:sz w:val="28"/>
      <w:szCs w:val="26"/>
      <w:lang w:val="en-AU"/>
    </w:rPr>
  </w:style>
  <w:style w:type="paragraph" w:styleId="Footer">
    <w:name w:val="footer"/>
    <w:basedOn w:val="Normal"/>
    <w:link w:val="FooterChar"/>
    <w:uiPriority w:val="99"/>
    <w:unhideWhenUsed/>
    <w:rsid w:val="0022407D"/>
    <w:pPr>
      <w:tabs>
        <w:tab w:val="center" w:pos="4513"/>
        <w:tab w:val="right" w:pos="9026"/>
      </w:tabs>
      <w:spacing w:after="0" w:line="240" w:lineRule="auto"/>
    </w:pPr>
    <w:rPr>
      <w:sz w:val="20"/>
      <w:szCs w:val="20"/>
      <w:lang/>
    </w:rPr>
  </w:style>
  <w:style w:type="character" w:customStyle="1" w:styleId="FooterChar">
    <w:name w:val="Footer Char"/>
    <w:basedOn w:val="DefaultParagraphFont"/>
    <w:link w:val="Footer"/>
    <w:uiPriority w:val="99"/>
    <w:rsid w:val="0022407D"/>
    <w:rPr>
      <w:rFonts w:ascii="Calibri" w:eastAsia="Calibri" w:hAnsi="Calibri" w:cs="Times New Roman"/>
      <w:sz w:val="20"/>
      <w:szCs w:val="20"/>
      <w:lang w:val="en-AU"/>
    </w:rPr>
  </w:style>
  <w:style w:type="paragraph" w:styleId="NormalWeb">
    <w:name w:val="Normal (Web)"/>
    <w:aliases w:val=" Char Char Char, Char Char"/>
    <w:basedOn w:val="Normal"/>
    <w:uiPriority w:val="99"/>
    <w:rsid w:val="0022407D"/>
    <w:pPr>
      <w:spacing w:before="100" w:beforeAutospacing="1" w:after="100" w:afterAutospacing="1" w:line="240" w:lineRule="auto"/>
    </w:pPr>
    <w:rPr>
      <w:rFonts w:ascii="Verdana" w:eastAsia="Arial Unicode MS" w:hAnsi="Verdana" w:cs="Arial Unicode MS"/>
      <w:sz w:val="24"/>
      <w:szCs w:val="24"/>
      <w:lang w:val="en-US"/>
    </w:rPr>
  </w:style>
  <w:style w:type="paragraph" w:styleId="BodyTextIndent">
    <w:name w:val="Body Text Indent"/>
    <w:basedOn w:val="Normal"/>
    <w:link w:val="BodyTextIndentChar"/>
    <w:uiPriority w:val="99"/>
    <w:rsid w:val="0022407D"/>
    <w:pPr>
      <w:spacing w:after="0" w:line="240" w:lineRule="auto"/>
      <w:ind w:firstLine="720"/>
      <w:jc w:val="both"/>
    </w:pPr>
    <w:rPr>
      <w:rFonts w:ascii="Times New Roman" w:eastAsia="Times New Roman" w:hAnsi="Times New Roman"/>
      <w:sz w:val="28"/>
      <w:szCs w:val="28"/>
      <w:lang/>
    </w:rPr>
  </w:style>
  <w:style w:type="character" w:customStyle="1" w:styleId="BodyTextIndentChar">
    <w:name w:val="Body Text Indent Char"/>
    <w:basedOn w:val="DefaultParagraphFont"/>
    <w:link w:val="BodyTextIndent"/>
    <w:uiPriority w:val="99"/>
    <w:rsid w:val="0022407D"/>
    <w:rPr>
      <w:rFonts w:ascii="Times New Roman" w:eastAsia="Times New Roman" w:hAnsi="Times New Roman" w:cs="Times New Roman"/>
      <w:sz w:val="28"/>
      <w:szCs w:val="28"/>
      <w:lang/>
    </w:rPr>
  </w:style>
  <w:style w:type="character" w:styleId="Strong">
    <w:name w:val="Strong"/>
    <w:uiPriority w:val="22"/>
    <w:qFormat/>
    <w:rsid w:val="002240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6802</Characters>
  <Application>Microsoft Office Word</Application>
  <DocSecurity>0</DocSecurity>
  <Lines>56</Lines>
  <Paragraphs>15</Paragraphs>
  <ScaleCrop>false</ScaleCrop>
  <Company>Microsoft</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2019-07-15T08:58:00Z</dcterms:created>
  <dcterms:modified xsi:type="dcterms:W3CDTF">2019-07-15T08:59:00Z</dcterms:modified>
</cp:coreProperties>
</file>